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538"/>
        <w:gridCol w:w="2694"/>
        <w:gridCol w:w="7683"/>
      </w:tblGrid>
      <w:tr w:rsidR="00B31F22" w:rsidRPr="00946CF4" w:rsidTr="007156F2">
        <w:tc>
          <w:tcPr>
            <w:tcW w:w="538" w:type="dxa"/>
          </w:tcPr>
          <w:p w:rsidR="00B31F22" w:rsidRPr="00946CF4" w:rsidRDefault="00B31F22" w:rsidP="00B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31F22" w:rsidRPr="00946CF4" w:rsidRDefault="00B31F22" w:rsidP="00B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7683" w:type="dxa"/>
          </w:tcPr>
          <w:p w:rsidR="00B31F22" w:rsidRPr="00946CF4" w:rsidRDefault="00B31F22" w:rsidP="00B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Беляева Вера Петровна</w:t>
            </w:r>
          </w:p>
        </w:tc>
      </w:tr>
      <w:tr w:rsidR="00B31F22" w:rsidRPr="00946CF4" w:rsidTr="007156F2">
        <w:trPr>
          <w:trHeight w:val="741"/>
        </w:trPr>
        <w:tc>
          <w:tcPr>
            <w:tcW w:w="538" w:type="dxa"/>
          </w:tcPr>
          <w:p w:rsidR="00B31F22" w:rsidRPr="00946CF4" w:rsidRDefault="0088053C" w:rsidP="00B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31F22" w:rsidRPr="00946CF4" w:rsidRDefault="00B31F22" w:rsidP="00B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683" w:type="dxa"/>
          </w:tcPr>
          <w:p w:rsidR="00B31F22" w:rsidRPr="00946CF4" w:rsidRDefault="00B83FBF" w:rsidP="00B4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ОГБУДО «Детский эколого-биологический центр»</w:t>
            </w:r>
          </w:p>
        </w:tc>
      </w:tr>
      <w:tr w:rsidR="0088053C" w:rsidRPr="00946CF4" w:rsidTr="007156F2">
        <w:tc>
          <w:tcPr>
            <w:tcW w:w="538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83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«Агрошкола» </w:t>
            </w:r>
          </w:p>
        </w:tc>
      </w:tr>
      <w:tr w:rsidR="0088053C" w:rsidRPr="00946CF4" w:rsidTr="007156F2">
        <w:tc>
          <w:tcPr>
            <w:tcW w:w="538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7683" w:type="dxa"/>
          </w:tcPr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в сфере АПК – одни из наиболее востребованных в Рязанской области. </w:t>
            </w:r>
          </w:p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Сетевой образовательный проект «Агрошкола», целью которого является профессиональная ориентация школьников, проявляющих интерес к профессиям агропромышленного комплекса реализуется с 2016 года Детским эколого-биологическим центром </w:t>
            </w:r>
            <w:proofErr w:type="gram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совместно  с</w:t>
            </w:r>
            <w:proofErr w:type="gram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 Рязанским государственным агротехнологическим университетом имени П.А.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министерства образования и молодежной политики Рязанской области и министерства сельского хозяйства и продовольствия Рязанской области. Партнёрами проекта являются Рязанское региональное отделение Российского союза сельской молодёжи.</w:t>
            </w:r>
          </w:p>
        </w:tc>
      </w:tr>
      <w:tr w:rsidR="0088053C" w:rsidRPr="00946CF4" w:rsidTr="007156F2">
        <w:tc>
          <w:tcPr>
            <w:tcW w:w="538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683" w:type="dxa"/>
          </w:tcPr>
          <w:p w:rsidR="0088053C" w:rsidRPr="00946CF4" w:rsidRDefault="0088053C" w:rsidP="008805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Рязанской области дало социальный заказ на профессиональную ориентацию старшеклассников на сельскохозяйственную отрасль. В связи с активизацией профориентационной работы на территории региона, областным государственным бюджетным учреждением дополнительного образования «Детский эколого-биологический центр» разработана и реализуется модель обеспечения доступности дополнительного образования для детей из сельской местности «Агрошкола» при поддержке министерства образования и молодежной политики Рязанской области и регионального министерства сельского хозяйства и продовольствия. В его реализации участвуют ФГБОУ ВО Рязанский государственный агротехнологический университет им. П.А.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, региональное отделение Российского союза сельской молодежи, ведущие агрохолдинги области.</w:t>
            </w:r>
            <w:r w:rsidRPr="00946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Агрошкола позволяет</w:t>
            </w:r>
          </w:p>
          <w:p w:rsidR="0088053C" w:rsidRPr="00946CF4" w:rsidRDefault="0088053C" w:rsidP="008805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• сформировать осознанное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профнамерение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 и стремление на профессии АПК; • подготовить учащихся к реализации сформированного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профнамерения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8053C" w:rsidRPr="00946CF4" w:rsidRDefault="0088053C" w:rsidP="008805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• облегчить адаптацию школьников к учебному процессу вуза, его технологиям обучения и содержанию образования; </w:t>
            </w:r>
          </w:p>
          <w:p w:rsidR="0088053C" w:rsidRPr="00946CF4" w:rsidRDefault="0088053C" w:rsidP="008805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• способствовать развитию профессионально важных личностных и психофизиологических качеств</w:t>
            </w:r>
          </w:p>
        </w:tc>
      </w:tr>
      <w:tr w:rsidR="0088053C" w:rsidRPr="00946CF4" w:rsidTr="007156F2">
        <w:tc>
          <w:tcPr>
            <w:tcW w:w="538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683" w:type="dxa"/>
          </w:tcPr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Агрошкола»  решает</w:t>
            </w:r>
            <w:proofErr w:type="gram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интеграции образовательных учреждений, научных организаций и предприятий АПК в единое образовательное пространство региона и создания на этой основе многоаспектной, целостной системы решающей комплекс  по формированию у школьников профессионального самоопределения, соответствующего индивидуальным особенностям каждой личности и запросам общества в высококвалифицированных кадрах АПК. Интегрированная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условиях аграрных учебно-научно-производственных комплексов позволяет создать единый механизм поэтапного формирования у обучающихся готовности к профессиональному самоопределению на профессии АПК и профессиональной сельскохозяйственной культуры. Целевая составляющая интегрированной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— формирование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ноосферной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</w:t>
            </w:r>
          </w:p>
        </w:tc>
      </w:tr>
      <w:tr w:rsidR="0088053C" w:rsidRPr="00946CF4" w:rsidTr="007156F2">
        <w:tc>
          <w:tcPr>
            <w:tcW w:w="538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683" w:type="dxa"/>
          </w:tcPr>
          <w:p w:rsidR="0088053C" w:rsidRPr="00946CF4" w:rsidRDefault="0088053C" w:rsidP="0088053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CF4">
              <w:t xml:space="preserve">Проблема профессиональной ориентации сельской молодежи в аграрные вузы обусловлена рядом факторов, определяющих </w:t>
            </w:r>
            <w:r w:rsidRPr="00946CF4">
              <w:lastRenderedPageBreak/>
              <w:t>особенности современного состояния аграрного сектора и аграрного образования, специфику формирования личности в условиях сельской среды. Основными из них являются следующие:</w:t>
            </w:r>
          </w:p>
          <w:p w:rsidR="0088053C" w:rsidRPr="00946CF4" w:rsidRDefault="0088053C" w:rsidP="0088053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CF4">
              <w:t xml:space="preserve"> • глубокий системный кризис, в котором оказался аграрный сектор в результате перехода на рыночные условия хозяйствования и как следствие непрестижность с.-х. профессий; </w:t>
            </w:r>
          </w:p>
          <w:p w:rsidR="0088053C" w:rsidRPr="00946CF4" w:rsidRDefault="0088053C" w:rsidP="0088053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CF4">
              <w:t xml:space="preserve">• разрушение социальной инфраструктуры села, повлекшее неблагоприятные демографические процессы и усиливающуюся миграцию в город; </w:t>
            </w:r>
          </w:p>
          <w:p w:rsidR="0088053C" w:rsidRPr="00946CF4" w:rsidRDefault="0088053C" w:rsidP="0088053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CF4">
              <w:t xml:space="preserve">• специфика сельскохозяйственного труда, основным объектом которого является природа и как следствие его сезонность, зависимость от погодных условий; </w:t>
            </w:r>
          </w:p>
          <w:p w:rsidR="0088053C" w:rsidRPr="00946CF4" w:rsidRDefault="0088053C" w:rsidP="0088053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CF4">
              <w:t>• низкая (в среднем) заработная плата работников АПК;</w:t>
            </w:r>
          </w:p>
          <w:p w:rsidR="0088053C" w:rsidRPr="00946CF4" w:rsidRDefault="0088053C" w:rsidP="0088053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CF4">
              <w:t xml:space="preserve"> • сложное социально-экономическое </w:t>
            </w:r>
            <w:proofErr w:type="spellStart"/>
            <w:r w:rsidRPr="00946CF4">
              <w:t>социально-экономическое</w:t>
            </w:r>
            <w:proofErr w:type="spellEnd"/>
            <w:r w:rsidRPr="00946CF4">
              <w:t xml:space="preserve"> </w:t>
            </w:r>
            <w:proofErr w:type="spellStart"/>
            <w:r w:rsidRPr="00946CF4">
              <w:t>положе</w:t>
            </w:r>
            <w:proofErr w:type="spellEnd"/>
            <w:r w:rsidRPr="00946CF4">
              <w:t xml:space="preserve">- положение сельских общеобразовательных учреждений и традиционная система обучения в них, ограничивающие образовательные возможности сельских школьников; </w:t>
            </w:r>
          </w:p>
          <w:p w:rsidR="0088053C" w:rsidRPr="00946CF4" w:rsidRDefault="0088053C" w:rsidP="0088053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CF4">
              <w:t xml:space="preserve">• слабая </w:t>
            </w:r>
            <w:proofErr w:type="spellStart"/>
            <w:r w:rsidRPr="00946CF4">
              <w:t>довузовская</w:t>
            </w:r>
            <w:proofErr w:type="spellEnd"/>
            <w:r w:rsidRPr="00946CF4">
              <w:t xml:space="preserve"> подготовка сельской молодежи и как следствие — сложности в их учебной адаптации к образовательной программе высших учебных заведений; </w:t>
            </w:r>
          </w:p>
          <w:p w:rsidR="0088053C" w:rsidRPr="00946CF4" w:rsidRDefault="0088053C" w:rsidP="0088053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CF4">
              <w:t xml:space="preserve">• определяющее влияние окружающей среды на развитие личности вследствие высокой степени социальной контактности в сельской местности. </w:t>
            </w:r>
          </w:p>
          <w:p w:rsidR="0088053C" w:rsidRPr="00946CF4" w:rsidRDefault="0088053C" w:rsidP="0088053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CF4">
              <w:t xml:space="preserve">Сельские школьники особенно подвержены влиянию региональной культуры и знают все тяготы и трудности села. Вполне понятно нежелание школьников идти по стопам своих родителей. Это привело к обвальному падению интереса молодежи к профессиям всех сфер АПК. Налицо возникшее противоречие между обеспечением системы АПК высококвалифицированными кадрами и фактическим отсутствием системы профориентации на селе. Таким образом, выявляется проблема поиска новых подходов к организации </w:t>
            </w:r>
            <w:proofErr w:type="spellStart"/>
            <w:r w:rsidRPr="00946CF4">
              <w:t>профориентационной</w:t>
            </w:r>
            <w:proofErr w:type="spellEnd"/>
            <w:r w:rsidRPr="00946CF4">
              <w:t xml:space="preserve"> работы в системе «сельская школа — аграрный вуз». Ее цель — максимальное согласование профессиональных интересов учащихся, основанных на учете индивидуальных особенностей личности с потребностями аграрных вузов и агропромышленного комплекса в целом. Решение обозначенной проблемы авторы видят в интеграции образовательных учреждений, научных организаций и предприятий АПК в единое образовательное пространство региона и создании на этой основе многоаспектной, целостной системы научно-практической деятельности «Агрошкола». </w:t>
            </w:r>
          </w:p>
        </w:tc>
      </w:tr>
      <w:tr w:rsidR="0088053C" w:rsidRPr="00946CF4" w:rsidTr="007156F2">
        <w:tc>
          <w:tcPr>
            <w:tcW w:w="538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683" w:type="dxa"/>
          </w:tcPr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Преподаватели РГАТУ имени П. А. </w:t>
            </w:r>
            <w:proofErr w:type="spellStart"/>
            <w:r w:rsidRPr="00946CF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Костычева</w:t>
            </w:r>
            <w:proofErr w:type="spellEnd"/>
            <w:r w:rsidRPr="00946CF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проводят занятия для участников «Агрошколы», консультируют педагогов центра, помогают разрабатывать учебно-методические материалы для реализации проекта и организовывать исследования.</w:t>
            </w:r>
          </w:p>
        </w:tc>
      </w:tr>
      <w:tr w:rsidR="0088053C" w:rsidRPr="00946CF4" w:rsidTr="007156F2">
        <w:tc>
          <w:tcPr>
            <w:tcW w:w="538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83" w:type="dxa"/>
          </w:tcPr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b/>
                <w:sz w:val="24"/>
                <w:szCs w:val="24"/>
              </w:rPr>
              <w:t>Цель агрошколы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возможность получения школьниками образования, соответствующего требованиям государственного образовательного стандарта (в том числе и профильного уровня), образовательным потребностям самих обучающихся, социума (прежде всего сельского социума) и рынка труда, позволяющего быть грамотными землепользователями.</w:t>
            </w:r>
          </w:p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88053C" w:rsidRPr="00946CF4" w:rsidRDefault="0088053C" w:rsidP="0088053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- обеспечить готовность детей к освоению дополнительных программ на профильном уровне.</w:t>
            </w:r>
          </w:p>
          <w:p w:rsidR="0088053C" w:rsidRPr="00946CF4" w:rsidRDefault="0088053C" w:rsidP="0088053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профессиональному и личностному 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самоопределению и самореализации учащихся; </w:t>
            </w:r>
          </w:p>
          <w:p w:rsidR="0088053C" w:rsidRPr="00946CF4" w:rsidRDefault="0088053C" w:rsidP="0088053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- расширить возможности социализации учащихся;</w:t>
            </w:r>
          </w:p>
          <w:p w:rsidR="0088053C" w:rsidRPr="00946CF4" w:rsidRDefault="0088053C" w:rsidP="0088053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- обеспечить конкурентоспособность выпускников при поступлении в высшие учебные заведения и трудоустройстве.</w:t>
            </w:r>
          </w:p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Агрошкола базируется на модели интенсивной школы, </w:t>
            </w:r>
            <w:r w:rsidRPr="00946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процесс обучения и получения новых знаний и практик реализуется за короткий промежуток времени.</w:t>
            </w:r>
          </w:p>
          <w:p w:rsidR="0088053C" w:rsidRPr="00946CF4" w:rsidRDefault="0088053C" w:rsidP="0088053C">
            <w:pPr>
              <w:pStyle w:val="a6"/>
              <w:spacing w:before="0" w:beforeAutospacing="0" w:after="0" w:afterAutospacing="0"/>
              <w:jc w:val="both"/>
            </w:pPr>
            <w:r w:rsidRPr="00946CF4">
              <w:t>Управление программой.</w:t>
            </w:r>
          </w:p>
          <w:p w:rsidR="0088053C" w:rsidRPr="00946CF4" w:rsidRDefault="0088053C" w:rsidP="008805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«Агрошкола» позволяет включать старшеклассников от 15 до 16 лет из различных районов области в практическую деятельность, направленную на овладение ими основами ведения малого бизнеса и предпринимательства в агропромышленном комплексе с учетом агроэкологических проблем территории.</w:t>
            </w:r>
          </w:p>
          <w:p w:rsidR="0088053C" w:rsidRPr="00946CF4" w:rsidRDefault="0088053C" w:rsidP="008805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Российского союза сельской молодежи:</w:t>
            </w:r>
          </w:p>
          <w:p w:rsidR="0088053C" w:rsidRPr="00946CF4" w:rsidRDefault="0088053C" w:rsidP="0088053C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- изучают спрос на специалистов сельского хозяйства в муниципальных образованиях;</w:t>
            </w:r>
          </w:p>
          <w:p w:rsidR="0088053C" w:rsidRPr="00946CF4" w:rsidRDefault="0088053C" w:rsidP="0088053C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-привлекают к сотрудничеству руководителей и специалистов сельскохозяйственных предприятий</w:t>
            </w:r>
          </w:p>
          <w:p w:rsidR="0088053C" w:rsidRPr="00946CF4" w:rsidRDefault="0088053C" w:rsidP="0088053C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педагогами организуют встречи с сельскими школьниками, в ходе которых рассказывают о современных подходах к организации сельскохозяйственного производства, новых профессиях сельскохозяйственной отрасли, используя рекламные ролики ведущих агрохолдингов и материалы </w:t>
            </w:r>
            <w:r w:rsidRPr="00946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интернет-портала ранней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профнавигации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6C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 мотивируя выпускников на обучение в «Агрошколе». Данная работа с использованием современных информационных технологий весьма эффективна, о чем свидетельствует положительная динамика числа обучающихся.</w:t>
            </w:r>
          </w:p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«Агрошколы» </w:t>
            </w:r>
            <w:r w:rsidRPr="00946CF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анализируют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 социально-экономические возможности собственных территорий, </w:t>
            </w:r>
            <w:r w:rsidRPr="00946CF4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оценивают 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экологический потенциал территорий, </w:t>
            </w:r>
            <w:r w:rsidRPr="00946CF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определяются 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с выбором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инвестиционно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 - привлекательных тем исследований, </w:t>
            </w:r>
            <w:r w:rsidRPr="00946CF4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моделируют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 рентабельные сельскохозяйственные предприятия, </w:t>
            </w:r>
            <w:r w:rsidRPr="00946CF4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разрабатывают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 бизнес-планы, с учетом рационального использования природных ресурсов и социально-экономических возможностей собственных территорий, осваивают современные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подготовки учащихся среднего школьного возраста к участию в сетевом образовательном проекте «Агрошкола», педагогами Детского эколого-биологического центра реализуются дополнительные общеобразовательные общеразвивающие программы: «Агроном – старт в профессию», «Юный растениевод», «Введение в агробизнес», «Юный садовод», «Лесоводство», «Зоотехния и ветеринария» и др. </w:t>
            </w:r>
          </w:p>
          <w:p w:rsidR="0088053C" w:rsidRPr="00946CF4" w:rsidRDefault="0088053C" w:rsidP="0088053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46CF4">
              <w:rPr>
                <w:color w:val="291E1E"/>
              </w:rPr>
              <w:t>Для учащихся старшего школьного возраста</w:t>
            </w:r>
            <w:r w:rsidRPr="00946CF4">
              <w:t xml:space="preserve"> созданы </w:t>
            </w:r>
            <w:proofErr w:type="spellStart"/>
            <w:r w:rsidRPr="00946CF4">
              <w:t>агроклассы</w:t>
            </w:r>
            <w:proofErr w:type="spellEnd"/>
            <w:r w:rsidRPr="00946CF4">
              <w:t xml:space="preserve"> на базе 9 образовательных организаций: МБОУ Школа № 14 с углубленным изучением английского языка, МОУ </w:t>
            </w:r>
            <w:proofErr w:type="spellStart"/>
            <w:r w:rsidRPr="00946CF4">
              <w:t>Ключанская</w:t>
            </w:r>
            <w:proofErr w:type="spellEnd"/>
            <w:r w:rsidRPr="00946CF4">
              <w:t xml:space="preserve"> СОШ МО – </w:t>
            </w:r>
            <w:proofErr w:type="spellStart"/>
            <w:r w:rsidRPr="00946CF4">
              <w:t>Кораблинский</w:t>
            </w:r>
            <w:proofErr w:type="spellEnd"/>
            <w:r w:rsidRPr="00946CF4">
              <w:t xml:space="preserve"> муниципальный район, МБОУ </w:t>
            </w:r>
            <w:proofErr w:type="spellStart"/>
            <w:r w:rsidRPr="00946CF4">
              <w:t>Торбаевская</w:t>
            </w:r>
            <w:proofErr w:type="spellEnd"/>
            <w:r w:rsidRPr="00946CF4">
              <w:t xml:space="preserve"> СОШ МО – </w:t>
            </w:r>
            <w:proofErr w:type="spellStart"/>
            <w:r w:rsidRPr="00946CF4">
              <w:t>Касимовский</w:t>
            </w:r>
            <w:proofErr w:type="spellEnd"/>
            <w:r w:rsidRPr="00946CF4">
              <w:t xml:space="preserve"> муниципальный район, Слободская ООШ – филиал МОУ </w:t>
            </w:r>
            <w:proofErr w:type="spellStart"/>
            <w:r w:rsidRPr="00946CF4">
              <w:t>Старожиловская</w:t>
            </w:r>
            <w:proofErr w:type="spellEnd"/>
            <w:r w:rsidRPr="00946CF4">
              <w:t xml:space="preserve"> СОШ, МОУ «</w:t>
            </w:r>
            <w:proofErr w:type="spellStart"/>
            <w:r w:rsidRPr="00946CF4">
              <w:t>Истьинская</w:t>
            </w:r>
            <w:proofErr w:type="spellEnd"/>
            <w:r w:rsidRPr="00946CF4">
              <w:t xml:space="preserve"> СОШ» МО – </w:t>
            </w:r>
            <w:proofErr w:type="spellStart"/>
            <w:r w:rsidRPr="00946CF4">
              <w:t>Старожиловский</w:t>
            </w:r>
            <w:proofErr w:type="spellEnd"/>
            <w:r w:rsidRPr="00946CF4">
              <w:t xml:space="preserve"> муниципальный район, </w:t>
            </w:r>
            <w:proofErr w:type="spellStart"/>
            <w:r w:rsidRPr="00946CF4">
              <w:t>Рыбновская</w:t>
            </w:r>
            <w:proofErr w:type="spellEnd"/>
            <w:r w:rsidRPr="00946CF4">
              <w:t xml:space="preserve"> СОШ № 3, Троицкая СОШ МО -  Спасский муниципальный район, МКОУ «</w:t>
            </w:r>
            <w:proofErr w:type="spellStart"/>
            <w:r w:rsidRPr="00946CF4">
              <w:t>Пителинская</w:t>
            </w:r>
            <w:proofErr w:type="spellEnd"/>
            <w:r w:rsidRPr="00946CF4">
              <w:t xml:space="preserve"> СШ».</w:t>
            </w:r>
            <w:r w:rsidRPr="00946CF4">
              <w:rPr>
                <w:color w:val="291E1E"/>
              </w:rPr>
              <w:t xml:space="preserve"> </w:t>
            </w:r>
          </w:p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выполненных исследовательских проектов в рамках дополнительных общеобразовательных программ, учащиеся зачисляются в «Агрошколу». Обучение в агрошколе организовано по четырем направлениям: «Агрономия», «Ветеринария и зоотехния», 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», «Лесное дело». В течение учебного года для учащихся города Рязани действует очная форма обучения (лекции, лабораторные и практические занятия, защита рефератов, тестирование, тренинги,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экспериментариумы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); для учащихся Рязанской области – дистанционная (выполнение заданий, полученных по электронной почте,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, консультирование по скайпу и т.д.).</w:t>
            </w:r>
          </w:p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школьных каникул для участников «Агрошколы» проводятся интенсивные сессии на базе Рязанского государственного агротехнологического университета имени П.А.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профессорско-преподавательского состава. В рамках обучения </w:t>
            </w:r>
            <w:r w:rsidRPr="00946C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организовано </w:t>
            </w:r>
            <w:r w:rsidRPr="00946C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исследований в области </w:t>
            </w: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передовых </w:t>
            </w:r>
            <w:proofErr w:type="spell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, лесного хозяйства, экологии растений и почв. </w:t>
            </w:r>
          </w:p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педагогов, реализующих проект «Агрошкола», профессорско-преподавательским составом РГАТУ оказывается консультационная и методическая помощь в разработке учебно-методического материала и инструментария по дополнительным общеобразовательным программам. </w:t>
            </w:r>
          </w:p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детей начинается с дошкольного возраста. На базе детских садов г. Рязани реализуются программы: «Юный фермер» и «Садик на окошке», с целью ознакомления детей с трудом работников сельского хозяйства и смежных профессий. Занятия проходят в игровой форме обучения, используются различные виды игр: дидактические, имитационные, подвижные и др. С помощью родителей дошкольники выполняют познавательно-исследовательские проекты: «</w:t>
            </w:r>
            <w:proofErr w:type="gramStart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От семечки</w:t>
            </w:r>
            <w:proofErr w:type="gramEnd"/>
            <w:r w:rsidRPr="00946CF4">
              <w:rPr>
                <w:rFonts w:ascii="Times New Roman" w:hAnsi="Times New Roman" w:cs="Times New Roman"/>
                <w:sz w:val="24"/>
                <w:szCs w:val="24"/>
              </w:rPr>
              <w:t xml:space="preserve"> до семечки», «Огород на окне», «Чудесный сад». В соответствии с программой проводятся экскурсии на ООО «Авангард» с целью знакомства с профессиями.</w:t>
            </w:r>
          </w:p>
          <w:p w:rsidR="0088053C" w:rsidRPr="00946CF4" w:rsidRDefault="0088053C" w:rsidP="0088053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91E1E"/>
              </w:rPr>
            </w:pPr>
            <w:r w:rsidRPr="00946CF4">
              <w:t xml:space="preserve">Для начальной школы занятия проводятся по дополнительным общеобразовательным общеразвивающим программам «Агроном – старт в профессию». «Юный ветеринар», «Юный садовод», «Лесоводство», </w:t>
            </w:r>
            <w:r w:rsidRPr="00946CF4">
              <w:rPr>
                <w:color w:val="291E1E"/>
              </w:rPr>
              <w:t>предусматривающим теоретическую и опытническую деятельность в области сельского хозяйства.</w:t>
            </w:r>
          </w:p>
        </w:tc>
      </w:tr>
      <w:tr w:rsidR="0088053C" w:rsidRPr="00946CF4" w:rsidTr="007156F2">
        <w:tc>
          <w:tcPr>
            <w:tcW w:w="538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683" w:type="dxa"/>
          </w:tcPr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Выпускниками сетевого образовательного проекта</w:t>
            </w:r>
            <w:r w:rsidRPr="00946CF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946CF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Агрошкола» 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ежегодно</w:t>
            </w:r>
            <w:proofErr w:type="gram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бывают 50 - 70</w:t>
            </w:r>
            <w:r w:rsidRPr="00946CF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обучающихся Выпускники «Агрошколы» получают сертификаты о дополнительном образовании, а самые успешные – льготы при поступлении в Рязанский государственный агротехнологический университет. </w:t>
            </w:r>
          </w:p>
        </w:tc>
      </w:tr>
      <w:tr w:rsidR="0088053C" w:rsidRPr="00946CF4" w:rsidTr="007156F2">
        <w:tc>
          <w:tcPr>
            <w:tcW w:w="538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683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Участниками этого проекта являются дети от 5-17 лет.</w:t>
            </w:r>
          </w:p>
        </w:tc>
      </w:tr>
      <w:bookmarkEnd w:id="0"/>
      <w:tr w:rsidR="0088053C" w:rsidRPr="00946CF4" w:rsidTr="007156F2">
        <w:tc>
          <w:tcPr>
            <w:tcW w:w="538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88053C" w:rsidRPr="00946CF4" w:rsidRDefault="0088053C" w:rsidP="008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683" w:type="dxa"/>
          </w:tcPr>
          <w:p w:rsidR="0088053C" w:rsidRPr="00946CF4" w:rsidRDefault="0088053C" w:rsidP="0088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F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«Агрошкола».</w:t>
            </w:r>
          </w:p>
        </w:tc>
      </w:tr>
    </w:tbl>
    <w:p w:rsidR="00ED2183" w:rsidRPr="00946CF4" w:rsidRDefault="00ED2183">
      <w:pPr>
        <w:rPr>
          <w:rFonts w:ascii="Times New Roman" w:hAnsi="Times New Roman" w:cs="Times New Roman"/>
          <w:sz w:val="24"/>
          <w:szCs w:val="24"/>
        </w:rPr>
      </w:pPr>
    </w:p>
    <w:p w:rsidR="00946CF4" w:rsidRPr="00946CF4" w:rsidRDefault="00946CF4">
      <w:pPr>
        <w:rPr>
          <w:rFonts w:ascii="Times New Roman" w:hAnsi="Times New Roman" w:cs="Times New Roman"/>
          <w:sz w:val="24"/>
          <w:szCs w:val="24"/>
        </w:rPr>
      </w:pPr>
    </w:p>
    <w:sectPr w:rsidR="00946CF4" w:rsidRPr="00946CF4" w:rsidSect="00BE1C77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C7D3E59"/>
    <w:multiLevelType w:val="hybridMultilevel"/>
    <w:tmpl w:val="303E1216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3709"/>
    <w:multiLevelType w:val="hybridMultilevel"/>
    <w:tmpl w:val="4800AD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F12AC4"/>
    <w:multiLevelType w:val="hybridMultilevel"/>
    <w:tmpl w:val="BD281880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35875"/>
    <w:multiLevelType w:val="hybridMultilevel"/>
    <w:tmpl w:val="7BA296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30C69"/>
    <w:multiLevelType w:val="hybridMultilevel"/>
    <w:tmpl w:val="AA8678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05F3F"/>
    <w:multiLevelType w:val="hybridMultilevel"/>
    <w:tmpl w:val="64487F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41CD0"/>
    <w:multiLevelType w:val="hybridMultilevel"/>
    <w:tmpl w:val="09B4ABFE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B1F8B"/>
    <w:multiLevelType w:val="hybridMultilevel"/>
    <w:tmpl w:val="B14638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7"/>
  </w:num>
  <w:num w:numId="7">
    <w:abstractNumId w:val="0"/>
  </w:num>
  <w:num w:numId="8">
    <w:abstractNumId w:val="21"/>
  </w:num>
  <w:num w:numId="9">
    <w:abstractNumId w:val="12"/>
  </w:num>
  <w:num w:numId="10">
    <w:abstractNumId w:val="26"/>
  </w:num>
  <w:num w:numId="11">
    <w:abstractNumId w:val="22"/>
  </w:num>
  <w:num w:numId="12">
    <w:abstractNumId w:val="7"/>
  </w:num>
  <w:num w:numId="13">
    <w:abstractNumId w:val="5"/>
  </w:num>
  <w:num w:numId="14">
    <w:abstractNumId w:val="25"/>
  </w:num>
  <w:num w:numId="15">
    <w:abstractNumId w:val="20"/>
  </w:num>
  <w:num w:numId="16">
    <w:abstractNumId w:val="11"/>
  </w:num>
  <w:num w:numId="17">
    <w:abstractNumId w:val="8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9"/>
  </w:num>
  <w:num w:numId="23">
    <w:abstractNumId w:val="24"/>
  </w:num>
  <w:num w:numId="24">
    <w:abstractNumId w:val="13"/>
  </w:num>
  <w:num w:numId="25">
    <w:abstractNumId w:val="23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3"/>
    <w:rsid w:val="00023B94"/>
    <w:rsid w:val="000434E6"/>
    <w:rsid w:val="000669BD"/>
    <w:rsid w:val="00071834"/>
    <w:rsid w:val="000910F5"/>
    <w:rsid w:val="000A03D5"/>
    <w:rsid w:val="000A6E96"/>
    <w:rsid w:val="00117462"/>
    <w:rsid w:val="001361DE"/>
    <w:rsid w:val="0014132D"/>
    <w:rsid w:val="003B4DEC"/>
    <w:rsid w:val="004856D7"/>
    <w:rsid w:val="00530CF9"/>
    <w:rsid w:val="006313DF"/>
    <w:rsid w:val="006A7AD5"/>
    <w:rsid w:val="00715340"/>
    <w:rsid w:val="007156F2"/>
    <w:rsid w:val="0080093E"/>
    <w:rsid w:val="00841335"/>
    <w:rsid w:val="0088053C"/>
    <w:rsid w:val="00931259"/>
    <w:rsid w:val="009455CE"/>
    <w:rsid w:val="00946CF4"/>
    <w:rsid w:val="009D20CE"/>
    <w:rsid w:val="00A15830"/>
    <w:rsid w:val="00A3556E"/>
    <w:rsid w:val="00A54840"/>
    <w:rsid w:val="00AB420A"/>
    <w:rsid w:val="00B31F22"/>
    <w:rsid w:val="00B40F37"/>
    <w:rsid w:val="00B83FBF"/>
    <w:rsid w:val="00BD6485"/>
    <w:rsid w:val="00BE1C77"/>
    <w:rsid w:val="00CB46D4"/>
    <w:rsid w:val="00D56E1A"/>
    <w:rsid w:val="00DC3DD4"/>
    <w:rsid w:val="00E562EB"/>
    <w:rsid w:val="00E6713E"/>
    <w:rsid w:val="00E825EC"/>
    <w:rsid w:val="00EC77FC"/>
    <w:rsid w:val="00ED2183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E46C2-DCB8-4604-AEA0-9C1207AA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</cp:revision>
  <dcterms:created xsi:type="dcterms:W3CDTF">2020-08-27T08:43:00Z</dcterms:created>
  <dcterms:modified xsi:type="dcterms:W3CDTF">2020-09-21T13:13:00Z</dcterms:modified>
</cp:coreProperties>
</file>