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55" w:rsidRPr="002A5A55" w:rsidRDefault="002A5A55" w:rsidP="002A5A5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России 28 августа 2020 г. N 59557</w:t>
      </w:r>
    </w:p>
    <w:p w:rsidR="002A5A55" w:rsidRPr="002A5A55" w:rsidRDefault="002A5A55" w:rsidP="002A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A5A55" w:rsidRPr="002A5A55" w:rsidRDefault="002A5A55" w:rsidP="002A5A55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l0"/>
      <w:bookmarkEnd w:id="0"/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НАУКИ И ВЫСШЕГО ОБРАЗОВАНИЯ РОССИЙСКОЙ ФЕДЕРАЦИИ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N 845</w:t>
      </w:r>
    </w:p>
    <w:p w:rsidR="002A5A55" w:rsidRPr="002A5A55" w:rsidRDefault="002A5A55" w:rsidP="002A5A55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РОССИЙСКОЙ ФЕДЕРАЦИИ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N 369</w:t>
      </w:r>
    </w:p>
    <w:p w:rsidR="002A5A55" w:rsidRPr="002A5A55" w:rsidRDefault="002A5A55" w:rsidP="002A5A55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18"/>
      <w:bookmarkEnd w:id="1"/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30 июля 2020 года</w:t>
      </w:r>
    </w:p>
    <w:p w:rsidR="002A5A55" w:rsidRPr="002A5A55" w:rsidRDefault="002A5A55" w:rsidP="002A5A55">
      <w:pPr>
        <w:shd w:val="clear" w:color="auto" w:fill="FFFFFF"/>
        <w:spacing w:after="274" w:line="343" w:lineRule="atLeast"/>
        <w:ind w:left="32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bookmarkStart w:id="2" w:name="l1"/>
      <w:bookmarkEnd w:id="2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anchor="l456" w:tgtFrame="_blank" w:history="1">
        <w:r w:rsidRPr="002A5A55">
          <w:rPr>
            <w:rFonts w:ascii="Times New Roman" w:eastAsia="Times New Roman" w:hAnsi="Times New Roman" w:cs="Times New Roman"/>
            <w:color w:val="228007"/>
            <w:sz w:val="28"/>
            <w:szCs w:val="28"/>
            <w:u w:val="single"/>
            <w:lang w:eastAsia="ru-RU"/>
          </w:rPr>
          <w:t>пунктом 7</w:t>
        </w:r>
      </w:hyperlink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 приказываем:</w:t>
      </w:r>
      <w:bookmarkStart w:id="3" w:name="l10"/>
      <w:bookmarkEnd w:id="3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  <w:bookmarkStart w:id="4" w:name="l2"/>
      <w:bookmarkEnd w:id="4"/>
    </w:p>
    <w:p w:rsidR="002A5A55" w:rsidRPr="002A5A55" w:rsidRDefault="002A5A55" w:rsidP="002A5A5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Министр науки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высшего образования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В.Н. ФАЛЬКОВ</w:t>
      </w:r>
    </w:p>
    <w:p w:rsidR="002A5A55" w:rsidRPr="002A5A55" w:rsidRDefault="002A5A55" w:rsidP="002A5A5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Министр просвещения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С.С. КРАВЦОВ</w:t>
      </w:r>
    </w:p>
    <w:p w:rsidR="002A5A55" w:rsidRDefault="002A5A55" w:rsidP="002A5A5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5" w:name="h19"/>
      <w:bookmarkEnd w:id="5"/>
    </w:p>
    <w:p w:rsidR="002A5A55" w:rsidRDefault="002A5A55" w:rsidP="002A5A5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A5A55" w:rsidRPr="002A5A55" w:rsidRDefault="002A5A55" w:rsidP="002A5A5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</w:t>
      </w:r>
    </w:p>
    <w:p w:rsidR="002A5A55" w:rsidRPr="002A5A55" w:rsidRDefault="002A5A55" w:rsidP="002A5A5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УТВЕРЖДЕН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приказом Министерства науки и высшего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образования Российской Федерации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" w:name="_GoBack"/>
      <w:bookmarkEnd w:id="6"/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Министерства просвещения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30 июля 2020 г. N 845/369</w:t>
      </w:r>
    </w:p>
    <w:p w:rsidR="002A5A55" w:rsidRPr="002A5A55" w:rsidRDefault="002A5A55" w:rsidP="002A5A55">
      <w:pPr>
        <w:shd w:val="clear" w:color="auto" w:fill="FFFFFF"/>
        <w:spacing w:before="411" w:after="274" w:line="343" w:lineRule="atLeast"/>
        <w:ind w:left="32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h20"/>
      <w:bookmarkEnd w:id="7"/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bookmarkStart w:id="8" w:name="l11"/>
      <w:bookmarkEnd w:id="8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устанавливает правила зачета организацией, осуществляющей образовательную деятельность (далее - организация),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(далее соответственно - зачет, результаты пройденного обучения).</w:t>
      </w:r>
      <w:bookmarkStart w:id="9" w:name="l3"/>
      <w:bookmarkStart w:id="10" w:name="l12"/>
      <w:bookmarkEnd w:id="9"/>
      <w:bookmarkEnd w:id="10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осуществляется по 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  <w:bookmarkStart w:id="11" w:name="l4"/>
      <w:bookmarkEnd w:id="11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5A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а)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proofErr w:type="gramEnd"/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5A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б)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proofErr w:type="gramEnd"/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  <w:bookmarkStart w:id="12" w:name="l13"/>
      <w:bookmarkEnd w:id="12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 порядок подачи заявления, в том числе возможность его подачи в форме электронного документа с использованием информационно-телекоммуникационной сети "Интернет", устанавливается локальным нормативным актом организации.</w:t>
      </w:r>
      <w:bookmarkStart w:id="13" w:name="l5"/>
      <w:bookmarkEnd w:id="13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предусмотренным </w:t>
      </w:r>
      <w:hyperlink r:id="rId5" w:anchor="l7623" w:tgtFrame="_blank" w:history="1">
        <w:r w:rsidRPr="002A5A55">
          <w:rPr>
            <w:rFonts w:ascii="Times New Roman" w:eastAsia="Times New Roman" w:hAnsi="Times New Roman" w:cs="Times New Roman"/>
            <w:color w:val="228007"/>
            <w:sz w:val="28"/>
            <w:szCs w:val="28"/>
            <w:u w:val="single"/>
            <w:lang w:eastAsia="ru-RU"/>
          </w:rPr>
          <w:t>частью 3</w:t>
        </w:r>
      </w:hyperlink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107 Федерального закона от 29 декабря 2012 г. N 273-ФЗ "Об образовании в Российской Федерации" &lt;1&gt;, а также подтверждаемых документами об обучении, выданными иностранными организациями, устанавливаются локальным нормативным актом организации.</w:t>
      </w:r>
      <w:bookmarkStart w:id="14" w:name="l14"/>
      <w:bookmarkEnd w:id="14"/>
    </w:p>
    <w:p w:rsidR="002A5A55" w:rsidRPr="002A5A55" w:rsidRDefault="002A5A55" w:rsidP="002A5A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Собрание законодательства Российской Федерации, 2012, N 53, ст. 7598.</w:t>
      </w:r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4.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  <w:bookmarkStart w:id="15" w:name="l6"/>
      <w:bookmarkEnd w:id="15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5.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Зачету не подлежат результаты итоговой (государственной итоговой) аттестации.</w:t>
      </w:r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6.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  <w:bookmarkStart w:id="16" w:name="l15"/>
      <w:bookmarkStart w:id="17" w:name="l7"/>
      <w:bookmarkEnd w:id="16"/>
      <w:bookmarkEnd w:id="17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установления соответствия организация может проводить оценивание фактического достижения обучающимся планируемых результатов части осваиваемой образовательной программы (далее - оценивание).</w:t>
      </w:r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установления соответствия, в том числе случаи, при которых проводится оценивание, и формы его проведения, определяются локальным нормативным актом организации.</w:t>
      </w:r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7.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  <w:bookmarkStart w:id="18" w:name="l8"/>
      <w:bookmarkEnd w:id="18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8.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Обучающийся, которому произведен зачет, переводится на обучение по индивидуальному учебному плану, в том числе на ускоренное обучение, в порядке, установленном локальными нормативными актами организации &lt;2&gt;.</w:t>
      </w:r>
    </w:p>
    <w:p w:rsidR="002A5A55" w:rsidRPr="002A5A55" w:rsidRDefault="002A5A55" w:rsidP="002A5A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&lt;2&gt; </w:t>
      </w:r>
      <w:hyperlink r:id="rId6" w:anchor="l451" w:tgtFrame="_blank" w:history="1">
        <w:r w:rsidRPr="002A5A55">
          <w:rPr>
            <w:rFonts w:ascii="Times New Roman" w:eastAsia="Times New Roman" w:hAnsi="Times New Roman" w:cs="Times New Roman"/>
            <w:color w:val="228007"/>
            <w:sz w:val="28"/>
            <w:szCs w:val="28"/>
            <w:u w:val="single"/>
            <w:lang w:eastAsia="ru-RU"/>
          </w:rPr>
          <w:t>Пункт 3</w:t>
        </w:r>
      </w:hyperlink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1 статьи 34 Федерального закона от 29 декабря 2012 г. N 273-Ф3 "Об образовании в Российской Федерации" (Собрание законодательства Российской Федерации, 2012, N 53, ст. 7598).</w:t>
      </w:r>
      <w:bookmarkStart w:id="19" w:name="l17"/>
      <w:bookmarkEnd w:id="19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9.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несоответствия результатов пройденного обучения по освоенной ранее обучающимся образовательной программе (ее части) 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  <w:bookmarkStart w:id="20" w:name="l16"/>
      <w:bookmarkEnd w:id="20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  <w:bookmarkStart w:id="21" w:name="l9"/>
      <w:bookmarkEnd w:id="21"/>
    </w:p>
    <w:p w:rsidR="002A5A55" w:rsidRPr="002A5A55" w:rsidRDefault="002A5A55" w:rsidP="002A5A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10.</w:t>
      </w:r>
      <w:r w:rsidRPr="002A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взимание платы с обучающихся за установление соответствия и зачет.</w:t>
      </w:r>
    </w:p>
    <w:p w:rsidR="00B61BC1" w:rsidRPr="002A5A55" w:rsidRDefault="00B61BC1" w:rsidP="002A5A55">
      <w:pPr>
        <w:jc w:val="both"/>
        <w:rPr>
          <w:sz w:val="28"/>
          <w:szCs w:val="28"/>
        </w:rPr>
      </w:pPr>
    </w:p>
    <w:sectPr w:rsidR="00B61BC1" w:rsidRPr="002A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55"/>
    <w:rsid w:val="002A5A55"/>
    <w:rsid w:val="00B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90F0"/>
  <w15:chartTrackingRefBased/>
  <w15:docId w15:val="{39249024-E47E-4BF7-B2AB-7BEC1B8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2A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5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A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2020-09-14T17:30:00Z</dcterms:created>
  <dcterms:modified xsi:type="dcterms:W3CDTF">2020-09-14T17:32:00Z</dcterms:modified>
</cp:coreProperties>
</file>