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2F" w:rsidRPr="00A1342F" w:rsidRDefault="00A1342F" w:rsidP="00A1342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</w:pPr>
      <w:r w:rsidRPr="00A1342F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br/>
        <w:t xml:space="preserve">&lt;Письмо&gt; </w:t>
      </w:r>
      <w:proofErr w:type="spellStart"/>
      <w:r w:rsidRPr="00A1342F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>Минспорта</w:t>
      </w:r>
      <w:proofErr w:type="spellEnd"/>
      <w:r w:rsidRPr="00A1342F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 xml:space="preserve"> России от 24.01.2022 N ИСХ-02-5-09/1134 &lt;О направлении методических рекомендаций&gt; (вместе с "Методическими рекомендациями органам исполнительной власти субъектов Российской Федерации и органам местного самоуправления в части применения положений Федерального закона от 30 апреля 2021 г.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Федерации", утв. </w:t>
      </w:r>
      <w:proofErr w:type="spellStart"/>
      <w:r w:rsidRPr="00A1342F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>Минспортом</w:t>
      </w:r>
      <w:proofErr w:type="spellEnd"/>
      <w:r w:rsidRPr="00A1342F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 xml:space="preserve"> России 17.01.2022)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001"/>
      <w:bookmarkEnd w:id="0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МИНИСТЕРСТВО СПОРТА РОССИЙСКОЙ ФЕДЕРАЦИИ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002"/>
      <w:bookmarkEnd w:id="1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ПИСЬМО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24 января 2022 г. N ИСХ-02-5-09/1134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" w:name="100003"/>
      <w:bookmarkStart w:id="3" w:name="100004"/>
      <w:bookmarkEnd w:id="2"/>
      <w:bookmarkEnd w:id="3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 </w:t>
      </w:r>
      <w:hyperlink r:id="rId4" w:anchor="100101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1 раздела IV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Плана мероприятий по реализации на всех уровнях публичной власти Федерального закона от 30 апреля 2021 г.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Федерации", утвержденного приказом </w:t>
      </w:r>
      <w:proofErr w:type="spellStart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Минспорта</w:t>
      </w:r>
      <w:proofErr w:type="spellEnd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от 22.12.2021 N 1023, </w:t>
      </w:r>
      <w:proofErr w:type="spellStart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Минспортом</w:t>
      </w:r>
      <w:proofErr w:type="spellEnd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утверждены и направляются для учета в работе Методические </w:t>
      </w:r>
      <w:hyperlink r:id="rId5" w:anchor="100006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рекомендации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органам исполнительной власти субъектов Российской Федерации и органам местного самоуправления в части применения положений Федерального закона от 30 апреля 2021 г.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083"/>
      <w:bookmarkEnd w:id="4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Директор Департамента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спорта высших достижений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А.С.ДРОЗДОВ</w:t>
      </w:r>
    </w:p>
    <w:p w:rsidR="00A1342F" w:rsidRPr="00A1342F" w:rsidRDefault="00A1342F" w:rsidP="00A13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A1342F" w:rsidRPr="00A1342F" w:rsidRDefault="00A1342F" w:rsidP="00A13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A1342F" w:rsidRPr="00A1342F" w:rsidRDefault="00A1342F" w:rsidP="00A13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" w:name="100084"/>
      <w:bookmarkEnd w:id="5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" w:name="100005"/>
      <w:bookmarkEnd w:id="6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Утверждаю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Министр спорта Российской Федерации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О.В.МАТЫЦИН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17 января 2022 г.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" w:name="100006"/>
      <w:bookmarkEnd w:id="7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МЕТОДИЧЕСКИЕ РЕКОМЕНДАЦИИ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ОРГАНАМ ИСПОЛНИТЕЛЬНОЙ ВЛАСТИ СУБЪЕКТОВ РОССИЙСКОЙ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ФЕДЕРАЦИИ И ОРГАНАМ МЕСТНОГО САМОУПРАВЛЕНИЯ В ЧАСТИ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ПРИМЕНЕНИЯ ПОЛОЖЕНИЙ ФЕДЕРАЛЬНОГО ЗАКОНА ОТ 30 АПРЕЛЯ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2021 Г. N 127-ФЗ "О ВНЕСЕНИИ ИЗМЕНЕНИЙ В ФЕДЕРАЛЬНЫЙ ЗАКОН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"О ФИЗИЧЕСКОЙ КУЛЬТУРЕ И СПОРТЕ В РОССИЙСКОЙ ФЕДЕРАЦИИ"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ФЕДЕРАЛЬНЫЙ ЗАКОН "ОБ ОБРАЗОВАНИИ В РОССИЙСКОЙ ФЕДЕРАЦИИ"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" w:name="100007"/>
      <w:bookmarkStart w:id="9" w:name="100008"/>
      <w:bookmarkStart w:id="10" w:name="100009"/>
      <w:bookmarkEnd w:id="8"/>
      <w:bookmarkEnd w:id="9"/>
      <w:bookmarkEnd w:id="10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Методические рекомендации органам исполнительной власти субъектов Российской Федерации и органам местного самоуправления в части применения положений Федерального </w:t>
      </w:r>
      <w:hyperlink r:id="rId6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закона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 30 апреля 2021 г.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 (далее - Методические рекомендации) разработаны во исполнение </w:t>
      </w:r>
      <w:hyperlink r:id="rId7" w:anchor="100101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пункта 1 раздела 4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плана мероприятий по реализации на всех уровнях публичной власти Федерального закона от 30 апреля 2021 г.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 (далее - Федеральный закон), утвержденного приказом </w:t>
      </w:r>
      <w:proofErr w:type="spellStart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Минспорта</w:t>
      </w:r>
      <w:proofErr w:type="spellEnd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от 22 декабря 2021 г. N 1023 (далее - Приказ N 1023), разработанного в соответствии с </w:t>
      </w:r>
      <w:hyperlink r:id="rId8" w:anchor="100019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пункта 2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Перечня Поручений Президента Российской Федерации от 7 октября 2021 г. N Пр-1919.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" w:name="100010"/>
      <w:bookmarkEnd w:id="11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Методические рекомендации подготовлены в целях оказания методической помощи органам исполнительной власти субъектов Российской Федерации, органам местного самоуправления в области физической культуры и спорта, в том числе в целях организации межведомственного и межуровневого взаимодействия, и предназначены для работников вышеуказанных органов и организаций, осуществляющих спортивную подготовку, а также организаций дополнительного образования, реализующих дополнительные образовательные программы в области физической культуры и спорта.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" w:name="100011"/>
      <w:bookmarkEnd w:id="12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Необходимо отметить, что в настоящее время ведется работа по разработке подзаконных нормативных правовых актов, направленных на реализацию Федерального </w:t>
      </w:r>
      <w:hyperlink r:id="rId9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закона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 рамках плана-графика подготовки нормативных правовых актов, необходимых для реализации норм Федерального </w:t>
      </w:r>
      <w:hyperlink r:id="rId10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закона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утвержденного Заместителем Председателя Правительства Российской Федерации Д.Н. Чернышенко 3 июня 2021 г. N 5438п-44 (далее - план-график). Планом-графиком предусмотрена разработка 38 подзаконных нормативных правовых актов, утверждение которых планируется на протяжении 2022 года.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" w:name="100012"/>
      <w:bookmarkEnd w:id="13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Представление разъяснений по отдельным вопросам, возникающим в ходе реализации Федерального </w:t>
      </w:r>
      <w:hyperlink r:id="rId11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закона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в том числе по вопросам </w:t>
      </w:r>
      <w:proofErr w:type="spellStart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правоприменения</w:t>
      </w:r>
      <w:proofErr w:type="spellEnd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подзаконных нормативных правовых актов, разработка которых предусмотрена планом-графиком, является одним из информационно-разъяснительных мероприятий предусмотренным </w:t>
      </w:r>
      <w:hyperlink r:id="rId12" w:anchor="100009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планом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мероприятий, утвержденным Приказом N 1023.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" w:name="100013"/>
      <w:bookmarkEnd w:id="14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сегодняшнем этапе реализации Федерального </w:t>
      </w:r>
      <w:hyperlink r:id="rId13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закона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рекомендуется осуществление следующих действий со стороны органов исполнительной власти </w:t>
      </w: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субъектов Российской Федерации и органов местного самоуправления в области физической культуры и спорта.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" w:name="100014"/>
      <w:bookmarkEnd w:id="15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Осуществление мероприятий, направленных на приведение законодательства субъектов Российской Федерации и уставов муниципальных образований в соответствие с федеральным законодательством в течение 2022 года.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" w:name="100015"/>
      <w:bookmarkEnd w:id="16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Так, в соответствии с Федеральным </w:t>
      </w:r>
      <w:hyperlink r:id="rId14" w:anchor="100098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законом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из полномочий субъектов Российской Федерации в области физической культуры и спорта исключено: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" w:name="100016"/>
      <w:bookmarkEnd w:id="17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осуществление контроля за соблюдением организациями, созданными субъектами Российской Федерации и осуществляющими спортивную подготовку, а также организациями, находящимися на территориях субъектов Российской Федерации, созданными без участия Российской Федерации, субъектов Российской Федерации,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" w:name="100017"/>
      <w:bookmarkEnd w:id="18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методическое обеспечение организаций, осуществляющих спортивную подготовку;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" w:name="100018"/>
      <w:bookmarkEnd w:id="19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утверждение порядка приема лиц в физкультурно-спортивные организации, созданные субъектами Российской Федерации или муниципальными образованиями и осуществляющие спортивную подготовку.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" w:name="100019"/>
      <w:bookmarkEnd w:id="20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Уточнено следующее полномочие субъекта Российской Федерации: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" w:name="100085"/>
      <w:bookmarkEnd w:id="21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участие в подготовке программ развития видов спорта в Российской Федерации в части включения в них мероприятий по развитию детско-юношеского спорта (включая школьный спорт), массового спорта, спорта инвалидов и лиц с ограниченными возможностями здоровья в субъектах Российской Федерации в соответствии с настоящим Федеральным </w:t>
      </w:r>
      <w:hyperlink r:id="rId15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законом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" w:name="100020"/>
      <w:bookmarkEnd w:id="22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Уточнены следующие полномочия органов местного самоуправления в области физической культуры и спорта: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" w:name="100021"/>
      <w:bookmarkEnd w:id="23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развитие массового спорта, детско-юношеского спорта (включая школьный спорт) на территориях муниципальных образований;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" w:name="100022"/>
      <w:bookmarkEnd w:id="24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участие в обеспечении подготовки спортивного резерва для спортивных сборных команд муниципальных образований, субъектов Российской Федерации.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" w:name="100023"/>
      <w:bookmarkStart w:id="26" w:name="100024"/>
      <w:bookmarkStart w:id="27" w:name="100025"/>
      <w:bookmarkEnd w:id="25"/>
      <w:bookmarkEnd w:id="26"/>
      <w:bookmarkEnd w:id="27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Также необходимо учитывать изменение терминологии, используемой в Федеральном </w:t>
      </w:r>
      <w:hyperlink r:id="rId16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законе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 4 декабря 2007 г. N 329-ФЗ "О физической культуре и спорте в Российской Федерации" (в редакции Федерального закона) (далее - Закон N 329), а именно исключение понятий "программа спортивной подготовки" и "организация, осуществляющая спортивную подготовку".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8" w:name="100026"/>
      <w:bookmarkEnd w:id="28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 Проведение комплексного анализа подзаконных нормативных правовых актов органов исполнительной власти субъектов Российской Федерации и муниципальных правовых актов, регулирующих правоотношения в области физической культуры и спорта и в сфере образования, в целях определения тех нормативных правовых актов, которые необходимо привести в соответствие с </w:t>
      </w: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федеральным законодательством, а также в соответствие с уточненными положениями законодательства субъектов Российской Федерации и уставов муниципальных образований в течение I полугодия 2022 года.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9" w:name="100027"/>
      <w:bookmarkEnd w:id="29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В целях обеспечения эффективного и межуровневого взаимодействия органами исполнительной власти субъектов Российской Федерации рекомендуется организовать работу по реализации положений Федерального </w:t>
      </w:r>
      <w:hyperlink r:id="rId17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закона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 том числе в рамках деятельности рабочих групп с участием представителей органов исполнительной власти субъектов Российской Федерации в области физической культуры и спорта, образования, а также бюджетной политики в течение 2022 года.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0" w:name="100028"/>
      <w:bookmarkEnd w:id="30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Кроме того, на федеральном уровне в соответствии с приказом </w:t>
      </w:r>
      <w:proofErr w:type="spellStart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Минспорта</w:t>
      </w:r>
      <w:proofErr w:type="spellEnd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от 9 ноября 2021 г. N 873 "О межведомственной рабочей группе по разработке нормативных правовых актов, необходимых для реализации Федерального закона от 30 апреля 2021 г.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Федерации", создана межведомственная рабочая группа по разработке нормативных правовых актов, необходимых для реализации Федерального </w:t>
      </w:r>
      <w:hyperlink r:id="rId18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закона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 состав которой вошли представители законодательных и исполнительных органов государственной власти Российской Федерации, органов исполнительной власти субъектов Российской Федерации и организаций, осуществляющих деятельность в области физической культуры и спорта.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1" w:name="100029"/>
      <w:bookmarkStart w:id="32" w:name="100030"/>
      <w:bookmarkStart w:id="33" w:name="100031"/>
      <w:bookmarkEnd w:id="31"/>
      <w:bookmarkEnd w:id="32"/>
      <w:bookmarkEnd w:id="33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Органам исполнительной власти субъектов Российской Федерации и органам местного самоуправления рекомендуется организовать проведение внутренней проверки соответствия подведомственных организаций, осуществляющих спортивную подготовку, лицензионным требованиям, предъявляемым к соискателю лицензии на осуществление образовательной деятельности, предусмотренным </w:t>
      </w:r>
      <w:hyperlink r:id="rId19" w:anchor="100009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Положением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 лицензировании образовательной деятельности, утвержденным постановлением Правительства Российской Федерации от 18 сентября 2020 г. N 1490, до III квартала 2022 года.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4" w:name="100032"/>
      <w:bookmarkEnd w:id="34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Необходимо отметить, что на Всероссийском совещании - заседании межведомственной рабочей группы по разработке нормативных правовых актов в рамках реализации Федерального </w:t>
      </w:r>
      <w:hyperlink r:id="rId20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закона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состоявшемся 22 декабря 2021 г., субъектам Российской Федерации было рекомендовано для координации деятельности по лицензированию организаций, реализующих дополнительные образовательные программы спортивной подготовки, создать рабочие группы в составе представителей лицензирующего органа субъекта Российской Федерации, органа исполнительной власти субъекта Российской Федерации в области физической культуры и спорта и территориального органа </w:t>
      </w:r>
      <w:proofErr w:type="spellStart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Роспотребнадзора</w:t>
      </w:r>
      <w:proofErr w:type="spellEnd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Рабочие группы рекомендуется образовать в течение I квартала 2022 года.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5" w:name="100033"/>
      <w:bookmarkEnd w:id="35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Органам исполнительной власти субъектов Российской Федерации и органам местного самоуправления рекомендуется организовать проведение разъяснительной работы по переходу на реализацию дополнительных образовательных программ спортивной подготовки в отношении подведомственных организаций не ранее II квартала 2022 г., в том числе с учетом нижеизложенного.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6" w:name="100034"/>
      <w:bookmarkEnd w:id="36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 соответствии с Федеральным </w:t>
      </w:r>
      <w:hyperlink r:id="rId21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законом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1 января 2023 г. спортивная подготовка, как учебно-тренировочный процесс, может быть осуществлена в рамках образовательной или трудовой деятельности.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7" w:name="100035"/>
      <w:bookmarkEnd w:id="37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рамках образовательной деятельности спортивная подготовка может быть осуществлена: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8" w:name="100036"/>
      <w:bookmarkEnd w:id="38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при реализации дополнительных общеразвивающих программ в области физической культуры и спорта, которые определяют содержание спортивно-оздоровительного этапа.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9" w:name="100037"/>
      <w:bookmarkEnd w:id="39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Дополнительные общеразвивающие программы в области физической культуры и спорта должны реализовываться в организациях дополнительного образования (в том числе в организациях дополнительного образования со специальным наименованием "спортивная школа").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0" w:name="100038"/>
      <w:bookmarkEnd w:id="40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Дополнительные общеразвивающие программы в области физической культуры и спорта могут быть реализованы в следующих образовательных организациях, для которых осуществление образовательной деятельности по дополнительным общеобразовательным программам не является основной целью ее деятельности: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1" w:name="100039"/>
      <w:bookmarkEnd w:id="41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дошкольные образовательные организации;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2" w:name="100040"/>
      <w:bookmarkEnd w:id="42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общеобразовательные организации;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3" w:name="100041"/>
      <w:bookmarkEnd w:id="43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профессиональные образовательные организации.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4" w:name="100042"/>
      <w:bookmarkEnd w:id="44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при реализации дополнительных образовательных программ спортивной подготовки.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5" w:name="100043"/>
      <w:bookmarkEnd w:id="45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 </w:t>
      </w:r>
      <w:hyperlink r:id="rId22" w:anchor="000157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частью 4 статьи 32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Закона N 329 содержание всех этапов спортивной подготовки кроме спортивно-оздоровительного этапа определяется дополнительными образовательными программами спортивной подготовки, разрабатываемыми организациями, реализующими дополнительные образовательные программы спортивной подготовки, с учетом примерных дополнительных образовательных программ спортивной подготовки.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6" w:name="100044"/>
      <w:bookmarkEnd w:id="46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 </w:t>
      </w:r>
      <w:hyperlink r:id="rId23" w:anchor="101000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частью 4 статьи 75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(в редакции Федерального закона) (далее - Закон N 273)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7" w:name="100045"/>
      <w:bookmarkEnd w:id="47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Таким образом, реализация дополнительных образовательных программ спортивной подготовки возможна только в организациях, реализующих дополнительные образовательные программы спортивной подготовки.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8" w:name="100046"/>
      <w:bookmarkEnd w:id="48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 </w:t>
      </w:r>
      <w:hyperlink r:id="rId24" w:anchor="100216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частями 2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hyperlink r:id="rId25" w:anchor="100223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4 статьи 12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Закона N 273 в Российской Федерации по дополнительному образованию реализуются дополнительные образовательные </w:t>
      </w: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программы, к которым относятся дополнительные общеобразовательные программы и дополнительные профессиональные программы.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9" w:name="100086"/>
      <w:bookmarkEnd w:id="49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 дополнительным общеобразовательным программам относятся: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0" w:name="100047"/>
      <w:bookmarkEnd w:id="50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дополнительные общеразвивающие программы;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1" w:name="100048"/>
      <w:bookmarkEnd w:id="51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дополнительные предпрофессиональные программы в области искусств;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2" w:name="100049"/>
      <w:bookmarkEnd w:id="52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дополнительные образовательные программы спортивной подготовки.</w:t>
      </w:r>
    </w:p>
    <w:bookmarkStart w:id="53" w:name="100050"/>
    <w:bookmarkEnd w:id="53"/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"https://legalacts.ru/doc/273_FZ-ob-obrazovanii/glava-3/statja-23/" \l "100330" </w:instrText>
      </w: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A1342F">
        <w:rPr>
          <w:rFonts w:ascii="Arial" w:eastAsia="Times New Roman" w:hAnsi="Arial" w:cs="Arial"/>
          <w:color w:val="4272D7"/>
          <w:sz w:val="24"/>
          <w:szCs w:val="24"/>
          <w:u w:val="single"/>
          <w:lang w:eastAsia="ru-RU"/>
        </w:rPr>
        <w:t>Часть 3 статьи 23</w:t>
      </w: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Закона N 273 определяет, какие типы образовательных организаций в Российской Федерации реализуют дополнительные образовательные программы, в частности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4" w:name="100051"/>
      <w:bookmarkEnd w:id="54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Также в </w:t>
      </w:r>
      <w:hyperlink r:id="rId26" w:anchor="100339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части 5 статьи 23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Закона N 273 определено, что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5" w:name="100052"/>
      <w:bookmarkEnd w:id="55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свою очередь, в соответствии с </w:t>
      </w:r>
      <w:hyperlink r:id="rId27" w:anchor="100031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18 статьи 2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Закона N 273 под образовательной организацией понимается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6" w:name="100053"/>
      <w:bookmarkEnd w:id="56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Таким образом, можно выделить некоторые требования, предъявляемые Федеральным </w:t>
      </w:r>
      <w:hyperlink r:id="rId28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законом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 образовательным организациям, реализующим дополнительные образовательные программы спортивной подготовки в качестве основной цели деятельности: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7" w:name="100054"/>
      <w:bookmarkEnd w:id="57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некоммерческая организация;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8" w:name="100055"/>
      <w:bookmarkEnd w:id="58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осуществление образовательной деятельности в качестве основного вида деятельности;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9" w:name="100056"/>
      <w:bookmarkEnd w:id="59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основная цель деятельности - осуществление образовательной деятельности по дополнительным общеобразовательным программам;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0" w:name="100057"/>
      <w:bookmarkEnd w:id="60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4) наличие лицензии на осуществление образовательной деятельности;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1" w:name="100058"/>
      <w:bookmarkEnd w:id="61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5) указание в наименовании на тип образовательной организации и ее организационно-правовую форму.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" w:name="100059"/>
      <w:bookmarkEnd w:id="62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 </w:t>
      </w:r>
      <w:hyperlink r:id="rId29" w:anchor="100198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4 статьи 3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организации, реализующие программы спортивной подготовки, дополнительные предпрофессиональные программы в области физической культуры и спорта на день вступления в силу настоящего Федерального </w:t>
      </w:r>
      <w:hyperlink r:id="rId30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закона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должны привести свою образовательную деятельность в соответствие с требованиями </w:t>
      </w:r>
      <w:hyperlink r:id="rId31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Закона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N 273 и </w:t>
      </w: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принятых в соответствии с ним нормативных правовых актов не позднее 1 мая 2023 года.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" w:name="100060"/>
      <w:bookmarkEnd w:id="63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Таким образом, при переходе на реализацию дополнительных образовательных программ спортивной подготовки должны учитываться положения </w:t>
      </w:r>
      <w:hyperlink r:id="rId32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Закона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N 273, в том числе определяющие требования, касающиеся образовательной деятельности образовательной организации, реализующей дополнительные образовательные программы спортивной подготовки в качестве основной цели деятельности: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4" w:name="100061"/>
      <w:bookmarkEnd w:id="64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1. </w:t>
      </w:r>
      <w:hyperlink r:id="rId33" w:anchor="100348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25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Закона N 273 определяет требования к уставу образовательной организации, так,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5" w:name="100062"/>
      <w:bookmarkEnd w:id="65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тип образовательной организации;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6" w:name="100063"/>
      <w:bookmarkEnd w:id="66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учредитель или учредители образовательной организации;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7" w:name="100064"/>
      <w:bookmarkEnd w:id="67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виды реализуемых образовательных программ с указанием уровня образования и (или) направленности;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8" w:name="100065"/>
      <w:bookmarkEnd w:id="68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9" w:name="100066"/>
      <w:bookmarkEnd w:id="69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2. </w:t>
      </w:r>
      <w:hyperlink r:id="rId34" w:anchor="100356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26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Закона N 273 определяет структуру органов управления образовательной организации.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0" w:name="100067"/>
      <w:bookmarkEnd w:id="70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образовательной организации должны быть созданы следующие органы управления: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1" w:name="100068"/>
      <w:bookmarkEnd w:id="71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единоличный исполнительный орган образовательной организации, являющийся руководителем образовательной организации (директор, заведующий, начальник или иной руководитель), который осуществляет текущее руководство деятельностью образовательной организации;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2" w:name="100069"/>
      <w:bookmarkEnd w:id="72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коллегиальные органы управления, к которым относятся общее собрание (конференция) работников образовательной организации, педагогический совет, а также могут формироваться попечительский совет, управляющий совет, наблюдательный совет и другие коллегиальные органы управления, предусмотренные </w:t>
      </w:r>
      <w:hyperlink r:id="rId35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Законом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N 273 и уставом соответствующей образовательной организации.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3" w:name="100070"/>
      <w:bookmarkEnd w:id="73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Структура, порядок формирования, срок полномочий и компетенция вышеуказанных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4" w:name="100071"/>
      <w:bookmarkEnd w:id="74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Кроме того,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</w:t>
      </w:r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5" w:name="100072"/>
      <w:bookmarkEnd w:id="75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создаются советы обучающихся, советы родителей (законных представителей) несовершеннолетних обучающихся или иные органы;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6" w:name="100073"/>
      <w:bookmarkEnd w:id="76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действуют профессиональные союзы обучающихся и (или) работников образовательной организации.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7" w:name="100074"/>
      <w:bookmarkEnd w:id="77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Организации, реализующие дополнительные образовательные программы спортивной подготовки, в соответствии с </w:t>
      </w:r>
      <w:hyperlink r:id="rId36" w:anchor="100366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частями 1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hyperlink r:id="rId37" w:anchor="100367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2 статьи 27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Закона N 273 самостоятельны в формировании своей структуры и могут предусмотреть в своих локальных нормативных актах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 обучения и режима пребывания обучающихся.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8" w:name="100075"/>
      <w:bookmarkEnd w:id="78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9" w:name="100076"/>
      <w:bookmarkEnd w:id="79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В соответствии со </w:t>
      </w:r>
      <w:hyperlink r:id="rId38" w:anchor="100443" w:history="1">
        <w:r w:rsidRPr="00A1342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статьей 30</w:t>
        </w:r>
      </w:hyperlink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Закона N 273 образовательная организация, в том числе образовательная организация, реализующая дополнительные образовательные программы спортивной подготовки в качестве основной цели деятельности, принимает в пределах своей компетенции в соответствии с законодательством Российской Федерации в порядке, установленном ее уставом, локальные нормативные акты, содержащие нормы, регулирующие образовательные отношения, в том числе регламентирующие: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0" w:name="100077"/>
      <w:bookmarkEnd w:id="80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правила приема обучающихся;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1" w:name="100078"/>
      <w:bookmarkEnd w:id="81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2) режим </w:t>
      </w:r>
      <w:proofErr w:type="gramStart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занятий</w:t>
      </w:r>
      <w:proofErr w:type="gramEnd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обучающихся;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2" w:name="100079"/>
      <w:bookmarkEnd w:id="82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формы, периодичность и порядок текущего контроля успеваемости и промежуточной аттестации обучающихся;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3" w:name="100080"/>
      <w:bookmarkEnd w:id="83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4) порядок и основания перевода, отчисления и восстановления обучающихся;</w:t>
      </w:r>
    </w:p>
    <w:p w:rsidR="00A1342F" w:rsidRPr="00A1342F" w:rsidRDefault="00A1342F" w:rsidP="00A134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4" w:name="100081"/>
      <w:bookmarkEnd w:id="84"/>
      <w:r w:rsidRPr="00A134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5)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63206C" w:rsidRDefault="0063206C">
      <w:bookmarkStart w:id="85" w:name="_GoBack"/>
      <w:bookmarkEnd w:id="85"/>
    </w:p>
    <w:sectPr w:rsidR="0063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2F"/>
    <w:rsid w:val="0063206C"/>
    <w:rsid w:val="00A1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B065-F0A4-44DC-A2D6-C53840B6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3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34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A1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1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342F"/>
    <w:rPr>
      <w:color w:val="0000FF"/>
      <w:u w:val="single"/>
    </w:rPr>
  </w:style>
  <w:style w:type="paragraph" w:customStyle="1" w:styleId="pright">
    <w:name w:val="pright"/>
    <w:basedOn w:val="a"/>
    <w:rsid w:val="00A1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erechen-poruchenii-po-itogam-zasedanija-soveta-po-razvitiiu-fizicheskoi_3/" TargetMode="External"/><Relationship Id="rId13" Type="http://schemas.openxmlformats.org/officeDocument/2006/relationships/hyperlink" Target="https://legalacts.ru/doc/federalnyi-zakon-ot-30042021-n-127-fz-o-vnesenii-izmenenii/" TargetMode="External"/><Relationship Id="rId18" Type="http://schemas.openxmlformats.org/officeDocument/2006/relationships/hyperlink" Target="https://legalacts.ru/doc/federalnyi-zakon-ot-30042021-n-127-fz-o-vnesenii-izmenenii/" TargetMode="External"/><Relationship Id="rId26" Type="http://schemas.openxmlformats.org/officeDocument/2006/relationships/hyperlink" Target="https://legalacts.ru/doc/273_FZ-ob-obrazovanii/glava-3/statja-23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federalnyi-zakon-ot-30042021-n-127-fz-o-vnesenii-izmenenii/" TargetMode="External"/><Relationship Id="rId34" Type="http://schemas.openxmlformats.org/officeDocument/2006/relationships/hyperlink" Target="https://legalacts.ru/doc/273_FZ-ob-obrazovanii/glava-3/statja-26/" TargetMode="External"/><Relationship Id="rId7" Type="http://schemas.openxmlformats.org/officeDocument/2006/relationships/hyperlink" Target="https://legalacts.ru/doc/prikaz-minsporta-rossii-ot-22122021-n-1023-ob-utverzhdenii/" TargetMode="External"/><Relationship Id="rId12" Type="http://schemas.openxmlformats.org/officeDocument/2006/relationships/hyperlink" Target="https://legalacts.ru/doc/prikaz-minsporta-rossii-ot-22122021-n-1023-ob-utverzhdenii/" TargetMode="External"/><Relationship Id="rId17" Type="http://schemas.openxmlformats.org/officeDocument/2006/relationships/hyperlink" Target="https://legalacts.ru/doc/federalnyi-zakon-ot-30042021-n-127-fz-o-vnesenii-izmenenii/" TargetMode="External"/><Relationship Id="rId25" Type="http://schemas.openxmlformats.org/officeDocument/2006/relationships/hyperlink" Target="https://legalacts.ru/doc/273_FZ-ob-obrazovanii/glava-2/statja-12/" TargetMode="External"/><Relationship Id="rId33" Type="http://schemas.openxmlformats.org/officeDocument/2006/relationships/hyperlink" Target="https://legalacts.ru/doc/273_FZ-ob-obrazovanii/glava-3/statja-25/" TargetMode="External"/><Relationship Id="rId38" Type="http://schemas.openxmlformats.org/officeDocument/2006/relationships/hyperlink" Target="https://legalacts.ru/doc/273_FZ-ob-obrazovanii/glava-3/statja-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federalnyi-zakon-ot-04122007-n-329-fz-o/" TargetMode="External"/><Relationship Id="rId20" Type="http://schemas.openxmlformats.org/officeDocument/2006/relationships/hyperlink" Target="https://legalacts.ru/doc/federalnyi-zakon-ot-30042021-n-127-fz-o-vnesenii-izmenenii/" TargetMode="External"/><Relationship Id="rId29" Type="http://schemas.openxmlformats.org/officeDocument/2006/relationships/hyperlink" Target="https://legalacts.ru/doc/federalnyi-zakon-ot-30042021-n-127-fz-o-vnesenii-izmenen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30042021-n-127-fz-o-vnesenii-izmenenii/" TargetMode="External"/><Relationship Id="rId11" Type="http://schemas.openxmlformats.org/officeDocument/2006/relationships/hyperlink" Target="https://legalacts.ru/doc/federalnyi-zakon-ot-30042021-n-127-fz-o-vnesenii-izmenenii/" TargetMode="External"/><Relationship Id="rId24" Type="http://schemas.openxmlformats.org/officeDocument/2006/relationships/hyperlink" Target="https://legalacts.ru/doc/273_FZ-ob-obrazovanii/glava-2/statja-12/" TargetMode="External"/><Relationship Id="rId32" Type="http://schemas.openxmlformats.org/officeDocument/2006/relationships/hyperlink" Target="https://legalacts.ru/doc/273_FZ-ob-obrazovanii/" TargetMode="External"/><Relationship Id="rId37" Type="http://schemas.openxmlformats.org/officeDocument/2006/relationships/hyperlink" Target="https://legalacts.ru/doc/273_FZ-ob-obrazovanii/glava-3/statja-27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egalacts.ru/doc/pismo-minsporta-rossii-ot-17012022-o-napravlenii-metodicheskikh-rekomendatsii/" TargetMode="External"/><Relationship Id="rId15" Type="http://schemas.openxmlformats.org/officeDocument/2006/relationships/hyperlink" Target="https://legalacts.ru/doc/federalnyi-zakon-ot-30042021-n-127-fz-o-vnesenii-izmenenii/" TargetMode="External"/><Relationship Id="rId23" Type="http://schemas.openxmlformats.org/officeDocument/2006/relationships/hyperlink" Target="https://legalacts.ru/doc/273_FZ-ob-obrazovanii/glava-10/statja-75/" TargetMode="External"/><Relationship Id="rId28" Type="http://schemas.openxmlformats.org/officeDocument/2006/relationships/hyperlink" Target="https://legalacts.ru/doc/federalnyi-zakon-ot-30042021-n-127-fz-o-vnesenii-izmenenii/" TargetMode="External"/><Relationship Id="rId36" Type="http://schemas.openxmlformats.org/officeDocument/2006/relationships/hyperlink" Target="https://legalacts.ru/doc/273_FZ-ob-obrazovanii/glava-3/statja-27/" TargetMode="External"/><Relationship Id="rId10" Type="http://schemas.openxmlformats.org/officeDocument/2006/relationships/hyperlink" Target="https://legalacts.ru/doc/federalnyi-zakon-ot-30042021-n-127-fz-o-vnesenii-izmenenii/" TargetMode="External"/><Relationship Id="rId19" Type="http://schemas.openxmlformats.org/officeDocument/2006/relationships/hyperlink" Target="https://legalacts.ru/doc/postanovlenie-pravitelstva-rf-ot-18092020-n-1490-o-litsenzirovanii/" TargetMode="External"/><Relationship Id="rId31" Type="http://schemas.openxmlformats.org/officeDocument/2006/relationships/hyperlink" Target="https://legalacts.ru/doc/273_FZ-ob-obrazovanii/" TargetMode="External"/><Relationship Id="rId4" Type="http://schemas.openxmlformats.org/officeDocument/2006/relationships/hyperlink" Target="https://legalacts.ru/doc/prikaz-minsporta-rossii-ot-22122021-n-1023-ob-utverzhdenii/" TargetMode="External"/><Relationship Id="rId9" Type="http://schemas.openxmlformats.org/officeDocument/2006/relationships/hyperlink" Target="https://legalacts.ru/doc/federalnyi-zakon-ot-30042021-n-127-fz-o-vnesenii-izmenenii/" TargetMode="External"/><Relationship Id="rId14" Type="http://schemas.openxmlformats.org/officeDocument/2006/relationships/hyperlink" Target="https://legalacts.ru/doc/federalnyi-zakon-ot-30042021-n-127-fz-o-vnesenii-izmenenii/" TargetMode="External"/><Relationship Id="rId22" Type="http://schemas.openxmlformats.org/officeDocument/2006/relationships/hyperlink" Target="https://legalacts.ru/doc/federalnyi-zakon-ot-04122007-n-329-fz-o/" TargetMode="External"/><Relationship Id="rId27" Type="http://schemas.openxmlformats.org/officeDocument/2006/relationships/hyperlink" Target="https://legalacts.ru/doc/273_FZ-ob-obrazovanii/glava-1/statja-2/" TargetMode="External"/><Relationship Id="rId30" Type="http://schemas.openxmlformats.org/officeDocument/2006/relationships/hyperlink" Target="https://legalacts.ru/doc/federalnyi-zakon-ot-30042021-n-127-fz-o-vnesenii-izmenenii/" TargetMode="External"/><Relationship Id="rId35" Type="http://schemas.openxmlformats.org/officeDocument/2006/relationships/hyperlink" Target="https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2022-11-16T13:01:00Z</dcterms:created>
  <dcterms:modified xsi:type="dcterms:W3CDTF">2022-11-16T13:02:00Z</dcterms:modified>
</cp:coreProperties>
</file>