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outlineLvl w:val="1"/>
        <w:rPr>
          <w:rFonts w:ascii="PT Serif" w:hAnsi="PT Serif" w:cs="Arial"/>
          <w:b/>
          <w:bCs/>
          <w:color w:val="212C3C"/>
          <w:kern w:val="36"/>
          <w:sz w:val="27"/>
          <w:szCs w:val="27"/>
        </w:rPr>
      </w:pP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ПРИКАЗ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МИНИСТЕРСТВА СПОРТА РОССИЙСКОЙ ФЕДЕРАЦИИ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от 07 июля 2022 г. № 579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"ОБ УТВЕРЖДЕНИИ ПОРЯДКА РАЗРАБОТКИ И УТВЕРЖДЕНИЯ ПРИМЕРНЫХ ДОПОЛНИТЕЛЬНЫХ ОБРАЗОВАТЕЛЬНЫХ ПРОГРАММ СПОРТИВНОЙ ПОДГОТОВКИ"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соответствии с </w:t>
      </w:r>
      <w:hyperlink r:id="rId4" w:anchor="%D0%A1%D1%82%D0%B0%D1%82%D1%8C%D1%8F-84" w:tgtFrame="_blank" w:history="1">
        <w:r>
          <w:rPr>
            <w:rStyle w:val="a4"/>
            <w:rFonts w:ascii="PT Serif" w:hAnsi="PT Serif" w:cs="Arial"/>
            <w:color w:val="52A1E0"/>
            <w:sz w:val="27"/>
            <w:szCs w:val="27"/>
          </w:rPr>
          <w:t>частью 4 статьи 84</w:t>
        </w:r>
      </w:hyperlink>
      <w:r>
        <w:rPr>
          <w:rFonts w:ascii="PT Serif" w:hAnsi="PT Serif" w:cs="Arial"/>
          <w:color w:val="212C3C"/>
          <w:sz w:val="27"/>
          <w:szCs w:val="27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2021, № 18, ст. 3071) приказываю: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Утвердить по согласованию с Министерством просвещения Российской Федерации прилагаемый порядок разработки и утверждения примерных дополнительных образовательных программ спортивной подготовки.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 Настоящий приказ вступает в силу с 1 января 2023 года.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3. Контроль за исполнением настоящего приказа возложить на заместителя Министра спорта Российской Федерации А.А. Морозова.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Министр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О.В.МАТЫЦИН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Утвержден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приказом Минспорта России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от 7 июля 2022 г. № 579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ПОРЯДОК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РАЗРАБОТКИ И УТВЕРЖДЕНИЯ ПРИМЕРНЫХ ДОПОЛНИТЕЛЬНЫХ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ОБРАЗОВАТЕЛЬНЫХ ПРОГРАММ СПОРТИВНОЙ ПОДГОТОВКИ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--------------------------------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&lt;1&gt; Часть 4 статьи 84 Федерального закона от 29.12.2012 № 273-ФЗ "Об образовании в Российской Федерации" (Собрание законодательства Российской Федерации, 2012, № 53, ст. 7598; 2021, № 18, ст. 3071).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В случае отсутствия федерального стандарта спортивной подготовки по соответствующему виду спорта разрабатываемая примерная программа должна включать в себя в том числе требования к результатам прохождения спортивной </w:t>
      </w:r>
      <w:r>
        <w:rPr>
          <w:rFonts w:ascii="PT Serif" w:hAnsi="PT Serif" w:cs="Arial"/>
          <w:color w:val="212C3C"/>
          <w:sz w:val="27"/>
          <w:szCs w:val="27"/>
        </w:rPr>
        <w:lastRenderedPageBreak/>
        <w:t>подготовки и требования к участию обучающихся по дополнительным образовательным программам спортивной подготовки в спортивных соревнованиях с учетом положений пункта 1 части 2 статьи 34.3 Федерального закона от 4 декабря 2007 г. № 329-ФЗ "О физической культуре и спорте в Российской Федерации" &lt;2&gt; и части 3.2 статьи 84 Федерального закона от 29 декабря 2012 г. № 273-ФЗ "Об образовании в Российской Федерации".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--------------------------------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&lt;2&gt; Собрание законодательства Российской Федерации, 2007, № 50, ст. 6242; 2021, № 18, ст. 3071.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 Федеральное государственное бюджетное учреждение "Федеральный центр подготовки спортивного резерва" (далее - ФГБУ ФЦПСР) готовит проекты примерных программ и направляет их на согласование в Департамент спорта высших достижений Минспорта России.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3. При подготовке проекта примерной программы ФГБУ ФЦПСР использует в том числе правила видов спорта, включенных во Всероссийский реестр видов спорта, правила видов спорта, утвержденных международными спортивными организациями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результаты научно-исследовательских работ в области физической культуры и спорта, основные вопросы теории и методики физического воспитания и спорта, методы оценки физического развития и физической работоспособности в зависимости от возраста и физической подготовленности, современные методики спортивной тренировки и соревновательной деятельности, методы планирования тренировочного процесса, современные методы тренировочной работы со спортсменами, положения нормативных правовых актов в области физической культуры и спорта, а также предложения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области образования, общероссийских спортивных федераций и иных организаций.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4. Департамент спорта высших достижений Минспорта России рассматривает проекты примерных программ на соответствие пункту 1 настоящего порядка в течение пяти рабочих дней со дня их поступления.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Проекты примерных программ, соответствующие пункту 1 настоящего порядка, направляются Департаментом спорта высших достижений Минспорта России на согласование в Департамент государственного регулирования в сфере спорта Минспорта России и Департамент физической культуры и массового спорта Минспорта России (далее - Департаменты) в течение пяти рабочих дней со дня их поступления.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5. В случае несоответствия проектов примерных программ пункту 1 настоящего порядка Департамент спорта высших достижений Минспорта России в течение пяти рабочих дней со дня поступления проектов примерных программ возвращает их в ФГБУ ФЦПСР с указанием причин возврата.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Доработанные ФГБУ ФЦПСР проекты примерных программ в течение трех рабочих дней со дня их возврата направляются в Департамент спорта высших достижений Минспорта России для рассмотрения в соответствии с пунктом 4 настоящего порядка.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6. Департаменты рассматривают проекты примерных программ в пределах своей компетенции в течение пяти рабочих дней со дня их поступления.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7. При наличии замечаний Департаменты возвращают проекты примерных программ в Департамент спорта высших достижений Минспорта России в течение пяти рабочих дней со дня их поступления с указанием причин возврата.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Доработанные Департаментом спорта высших достижений Минспорта России проекты примерных программ в течение трех рабочих дней со дня их возврата направляются в Департаменты для рассмотрения в соответствии с пунктом 6 настоящего порядка.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8. Проекты примерных программ, согласованные с Департаментами, направляются Департаментом спорта высших достижений Минспорта России в течение одного рабочего дня со дня их согласования с Департаментами в Правовой департамент Минспорта России для их рассмотрения в соответствии с Порядком проведения антикоррупционной экспертизы нормативных правовых актов и проектов нормативных правовых актов Министерства спорта Российской Федерации, утвержденным приказом Минспорта России от 28 марта 2014 г. № 167 &lt;3&gt;.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--------------------------------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&lt;3&gt; Зарегистрирован Минюстом России 24 апреля 2014 г., регистрационный № 32109.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9. Департамент спорта высших достижений Минспорта России обеспечивает согласование проектов примерных программ с заместителями Министра спорта Российской Федерации, в соответствии с распределением обязанностей между Министром спорта Российской Федерации и его заместителями, в течение 3 календарных дней со дня согласования Правовым департаментом Минспорта России проектов примерных программ.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10. Департамент спорта высших достижений обеспечивает согласование проектов примерных программ с Министерством просвещения Российской Федерации в течение 30 календарных дней со дня согласования заместителями Министра спорта Российской Федерации проектов примерных программ.</w:t>
      </w:r>
    </w:p>
    <w:p w:rsidR="00CB7CE2" w:rsidRDefault="00CB7CE2" w:rsidP="00CB7CE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11. Согласованные с учетом пунктов 4 - 10 настоящего порядка проекты примерных программ представляются Департаментом спорта высших достижений Минспорта России на утверждение Министру спорта Российской Федерации.</w:t>
      </w:r>
    </w:p>
    <w:p w:rsidR="00743D45" w:rsidRDefault="00CB7CE2">
      <w:bookmarkStart w:id="0" w:name="_GoBack"/>
      <w:bookmarkEnd w:id="0"/>
    </w:p>
    <w:sectPr w:rsidR="007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2"/>
    <w:rsid w:val="00260003"/>
    <w:rsid w:val="004841B2"/>
    <w:rsid w:val="00C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57D7-F213-447B-9F50-E54735F0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oz.ru/search/detail.php?ELEMENT_ID=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2022-10-05T16:50:00Z</dcterms:created>
  <dcterms:modified xsi:type="dcterms:W3CDTF">2022-10-05T16:51:00Z</dcterms:modified>
</cp:coreProperties>
</file>