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13" w:rsidRDefault="00CC5D13" w:rsidP="00CC5D13">
      <w:pPr>
        <w:spacing w:after="2" w:line="160" w:lineRule="exact"/>
        <w:rPr>
          <w:rFonts w:ascii="Times New Roman" w:eastAsia="Times New Roman" w:hAnsi="Times New Roman" w:cs="Times New Roman"/>
          <w:sz w:val="16"/>
          <w:szCs w:val="16"/>
        </w:rPr>
      </w:pPr>
    </w:p>
    <w:p w:rsidR="005A7BFB" w:rsidRDefault="00306A7D" w:rsidP="00306A7D">
      <w:pPr>
        <w:jc w:val="center"/>
        <w:rPr>
          <w:rFonts w:ascii="Times New Roman" w:hAnsi="Times New Roman" w:cs="Times New Roman"/>
          <w:sz w:val="28"/>
        </w:rPr>
      </w:pPr>
      <w:r w:rsidRPr="00306A7D">
        <w:rPr>
          <w:rFonts w:ascii="Times New Roman" w:hAnsi="Times New Roman" w:cs="Times New Roman"/>
          <w:sz w:val="28"/>
        </w:rPr>
        <w:t>Паспорт образовательной практики</w:t>
      </w:r>
    </w:p>
    <w:p w:rsidR="00306A7D" w:rsidRDefault="00306A7D" w:rsidP="00306A7D">
      <w:pPr>
        <w:jc w:val="center"/>
        <w:rPr>
          <w:rFonts w:ascii="Times New Roman" w:hAnsi="Times New Roman" w:cs="Times New Roman"/>
          <w:sz w:val="28"/>
        </w:rPr>
      </w:pPr>
    </w:p>
    <w:tbl>
      <w:tblPr>
        <w:tblStyle w:val="a4"/>
        <w:tblW w:w="0" w:type="auto"/>
        <w:tblLook w:val="04A0" w:firstRow="1" w:lastRow="0" w:firstColumn="1" w:lastColumn="0" w:noHBand="0" w:noVBand="1"/>
      </w:tblPr>
      <w:tblGrid>
        <w:gridCol w:w="534"/>
        <w:gridCol w:w="2976"/>
        <w:gridCol w:w="6061"/>
      </w:tblGrid>
      <w:tr w:rsidR="00306A7D" w:rsidTr="00306A7D">
        <w:tc>
          <w:tcPr>
            <w:tcW w:w="534" w:type="dxa"/>
          </w:tcPr>
          <w:p w:rsidR="00306A7D" w:rsidRDefault="00306A7D" w:rsidP="00306A7D">
            <w:pPr>
              <w:jc w:val="center"/>
              <w:rPr>
                <w:rFonts w:ascii="Times New Roman" w:hAnsi="Times New Roman" w:cs="Times New Roman"/>
                <w:sz w:val="28"/>
              </w:rPr>
            </w:pPr>
            <w:r>
              <w:rPr>
                <w:rFonts w:ascii="Times New Roman" w:hAnsi="Times New Roman" w:cs="Times New Roman"/>
                <w:sz w:val="28"/>
              </w:rPr>
              <w:t>1.</w:t>
            </w:r>
          </w:p>
        </w:tc>
        <w:tc>
          <w:tcPr>
            <w:tcW w:w="2976" w:type="dxa"/>
          </w:tcPr>
          <w:p w:rsidR="00306A7D" w:rsidRDefault="00306A7D" w:rsidP="00306A7D">
            <w:pPr>
              <w:rPr>
                <w:rFonts w:ascii="Times New Roman" w:hAnsi="Times New Roman" w:cs="Times New Roman"/>
                <w:sz w:val="28"/>
              </w:rPr>
            </w:pPr>
            <w:r>
              <w:rPr>
                <w:rFonts w:ascii="Times New Roman" w:hAnsi="Times New Roman" w:cs="Times New Roman"/>
                <w:sz w:val="28"/>
              </w:rPr>
              <w:t>Ф.И.О педагога</w:t>
            </w:r>
          </w:p>
        </w:tc>
        <w:tc>
          <w:tcPr>
            <w:tcW w:w="6061" w:type="dxa"/>
          </w:tcPr>
          <w:p w:rsidR="00306A7D" w:rsidRDefault="00B96C3C" w:rsidP="00B96C3C">
            <w:pPr>
              <w:rPr>
                <w:rFonts w:ascii="Times New Roman" w:hAnsi="Times New Roman" w:cs="Times New Roman"/>
                <w:sz w:val="28"/>
              </w:rPr>
            </w:pPr>
            <w:r>
              <w:rPr>
                <w:rFonts w:ascii="Times New Roman" w:hAnsi="Times New Roman" w:cs="Times New Roman"/>
                <w:sz w:val="28"/>
              </w:rPr>
              <w:t>Лукашов Павел Иванович</w:t>
            </w:r>
          </w:p>
        </w:tc>
      </w:tr>
      <w:tr w:rsidR="00306A7D" w:rsidTr="00306A7D">
        <w:tc>
          <w:tcPr>
            <w:tcW w:w="534" w:type="dxa"/>
          </w:tcPr>
          <w:p w:rsidR="00306A7D" w:rsidRDefault="00306A7D" w:rsidP="00306A7D">
            <w:pPr>
              <w:jc w:val="center"/>
              <w:rPr>
                <w:rFonts w:ascii="Times New Roman" w:hAnsi="Times New Roman" w:cs="Times New Roman"/>
                <w:sz w:val="28"/>
              </w:rPr>
            </w:pPr>
            <w:r>
              <w:rPr>
                <w:rFonts w:ascii="Times New Roman" w:hAnsi="Times New Roman" w:cs="Times New Roman"/>
                <w:sz w:val="28"/>
              </w:rPr>
              <w:t>2</w:t>
            </w:r>
          </w:p>
        </w:tc>
        <w:tc>
          <w:tcPr>
            <w:tcW w:w="2976" w:type="dxa"/>
          </w:tcPr>
          <w:p w:rsidR="00306A7D" w:rsidRDefault="00306A7D" w:rsidP="00306A7D">
            <w:pPr>
              <w:rPr>
                <w:rFonts w:ascii="Times New Roman" w:hAnsi="Times New Roman" w:cs="Times New Roman"/>
                <w:sz w:val="28"/>
              </w:rPr>
            </w:pPr>
            <w:r>
              <w:rPr>
                <w:rFonts w:ascii="Times New Roman" w:hAnsi="Times New Roman" w:cs="Times New Roman"/>
                <w:sz w:val="28"/>
              </w:rPr>
              <w:t>Название муниципалитета</w:t>
            </w:r>
          </w:p>
        </w:tc>
        <w:tc>
          <w:tcPr>
            <w:tcW w:w="6061" w:type="dxa"/>
          </w:tcPr>
          <w:p w:rsidR="00306A7D" w:rsidRDefault="00306A7D" w:rsidP="00306A7D">
            <w:pPr>
              <w:rPr>
                <w:rFonts w:ascii="Times New Roman" w:hAnsi="Times New Roman" w:cs="Times New Roman"/>
                <w:sz w:val="28"/>
              </w:rPr>
            </w:pPr>
            <w:r>
              <w:rPr>
                <w:rFonts w:ascii="Times New Roman" w:hAnsi="Times New Roman" w:cs="Times New Roman"/>
                <w:sz w:val="28"/>
              </w:rPr>
              <w:t>Касимовский муниципальный район</w:t>
            </w:r>
          </w:p>
        </w:tc>
      </w:tr>
      <w:tr w:rsidR="00306A7D" w:rsidTr="00306A7D">
        <w:tc>
          <w:tcPr>
            <w:tcW w:w="534" w:type="dxa"/>
          </w:tcPr>
          <w:p w:rsidR="00306A7D" w:rsidRDefault="00306A7D" w:rsidP="00306A7D">
            <w:pPr>
              <w:jc w:val="center"/>
              <w:rPr>
                <w:rFonts w:ascii="Times New Roman" w:hAnsi="Times New Roman" w:cs="Times New Roman"/>
                <w:sz w:val="28"/>
              </w:rPr>
            </w:pPr>
            <w:r>
              <w:rPr>
                <w:rFonts w:ascii="Times New Roman" w:hAnsi="Times New Roman" w:cs="Times New Roman"/>
                <w:sz w:val="28"/>
              </w:rPr>
              <w:t>3</w:t>
            </w:r>
          </w:p>
        </w:tc>
        <w:tc>
          <w:tcPr>
            <w:tcW w:w="2976" w:type="dxa"/>
          </w:tcPr>
          <w:p w:rsidR="00306A7D" w:rsidRDefault="00306A7D" w:rsidP="00306A7D">
            <w:pPr>
              <w:rPr>
                <w:rFonts w:ascii="Times New Roman" w:hAnsi="Times New Roman" w:cs="Times New Roman"/>
                <w:sz w:val="28"/>
              </w:rPr>
            </w:pPr>
            <w:r>
              <w:rPr>
                <w:rFonts w:ascii="Times New Roman" w:hAnsi="Times New Roman" w:cs="Times New Roman"/>
                <w:sz w:val="28"/>
              </w:rPr>
              <w:t>Название образовательной организации</w:t>
            </w:r>
          </w:p>
          <w:p w:rsidR="00306A7D" w:rsidRDefault="00306A7D" w:rsidP="00306A7D">
            <w:pPr>
              <w:rPr>
                <w:rFonts w:ascii="Times New Roman" w:hAnsi="Times New Roman" w:cs="Times New Roman"/>
                <w:sz w:val="28"/>
              </w:rPr>
            </w:pPr>
          </w:p>
        </w:tc>
        <w:tc>
          <w:tcPr>
            <w:tcW w:w="6061" w:type="dxa"/>
          </w:tcPr>
          <w:p w:rsidR="00306A7D" w:rsidRDefault="00306A7D" w:rsidP="00306A7D">
            <w:pPr>
              <w:rPr>
                <w:rFonts w:ascii="Times New Roman" w:hAnsi="Times New Roman" w:cs="Times New Roman"/>
                <w:sz w:val="28"/>
              </w:rPr>
            </w:pPr>
            <w:r>
              <w:rPr>
                <w:rFonts w:ascii="Times New Roman" w:hAnsi="Times New Roman" w:cs="Times New Roman"/>
                <w:sz w:val="28"/>
              </w:rPr>
              <w:t>Муниципальное учреждение дополнительного образования «</w:t>
            </w:r>
            <w:bookmarkStart w:id="0" w:name="_GoBack"/>
            <w:bookmarkEnd w:id="0"/>
            <w:r>
              <w:rPr>
                <w:rFonts w:ascii="Times New Roman" w:hAnsi="Times New Roman" w:cs="Times New Roman"/>
                <w:sz w:val="28"/>
              </w:rPr>
              <w:t>Районный Центр дополнительного образования»</w:t>
            </w:r>
          </w:p>
        </w:tc>
      </w:tr>
      <w:tr w:rsidR="00306A7D" w:rsidTr="00306A7D">
        <w:tc>
          <w:tcPr>
            <w:tcW w:w="534" w:type="dxa"/>
          </w:tcPr>
          <w:p w:rsidR="00306A7D" w:rsidRDefault="00306A7D" w:rsidP="00306A7D">
            <w:pPr>
              <w:jc w:val="center"/>
              <w:rPr>
                <w:rFonts w:ascii="Times New Roman" w:hAnsi="Times New Roman" w:cs="Times New Roman"/>
                <w:sz w:val="28"/>
              </w:rPr>
            </w:pPr>
            <w:r>
              <w:rPr>
                <w:rFonts w:ascii="Times New Roman" w:hAnsi="Times New Roman" w:cs="Times New Roman"/>
                <w:sz w:val="28"/>
              </w:rPr>
              <w:t>4</w:t>
            </w:r>
          </w:p>
        </w:tc>
        <w:tc>
          <w:tcPr>
            <w:tcW w:w="2976" w:type="dxa"/>
          </w:tcPr>
          <w:p w:rsidR="00306A7D" w:rsidRDefault="00306A7D" w:rsidP="00306A7D">
            <w:pPr>
              <w:rPr>
                <w:rFonts w:ascii="Times New Roman" w:hAnsi="Times New Roman" w:cs="Times New Roman"/>
                <w:sz w:val="28"/>
              </w:rPr>
            </w:pPr>
            <w:r>
              <w:rPr>
                <w:rFonts w:ascii="Times New Roman" w:hAnsi="Times New Roman" w:cs="Times New Roman"/>
                <w:sz w:val="28"/>
              </w:rPr>
              <w:t>Тема</w:t>
            </w:r>
          </w:p>
        </w:tc>
        <w:tc>
          <w:tcPr>
            <w:tcW w:w="6061" w:type="dxa"/>
          </w:tcPr>
          <w:p w:rsidR="00122637" w:rsidRPr="00831AA7" w:rsidRDefault="00122637" w:rsidP="00122637">
            <w:pPr>
              <w:pStyle w:val="a3"/>
              <w:rPr>
                <w:rFonts w:ascii="Times New Roman" w:hAnsi="Times New Roman" w:cs="Times New Roman"/>
                <w:sz w:val="28"/>
              </w:rPr>
            </w:pPr>
            <w:r>
              <w:rPr>
                <w:rFonts w:ascii="Times New Roman" w:eastAsia="Times New Roman" w:hAnsi="Times New Roman" w:cs="Times New Roman"/>
                <w:bCs/>
                <w:sz w:val="28"/>
                <w:szCs w:val="28"/>
              </w:rPr>
              <w:t xml:space="preserve">Военно-патриотическое мероприятие </w:t>
            </w:r>
            <w:r w:rsidRPr="00831AA7">
              <w:rPr>
                <w:rFonts w:ascii="Times New Roman" w:hAnsi="Times New Roman" w:cs="Times New Roman"/>
                <w:sz w:val="28"/>
              </w:rPr>
              <w:t>«Служить России суждено тебе и мне</w:t>
            </w:r>
            <w:r>
              <w:rPr>
                <w:rFonts w:ascii="Times New Roman" w:hAnsi="Times New Roman" w:cs="Times New Roman"/>
                <w:sz w:val="28"/>
              </w:rPr>
              <w:t>…</w:t>
            </w:r>
            <w:r w:rsidRPr="00831AA7">
              <w:rPr>
                <w:rFonts w:ascii="Times New Roman" w:hAnsi="Times New Roman" w:cs="Times New Roman"/>
                <w:sz w:val="28"/>
              </w:rPr>
              <w:t>»</w:t>
            </w:r>
          </w:p>
          <w:p w:rsidR="00306A7D" w:rsidRPr="00306A7D" w:rsidRDefault="00306A7D" w:rsidP="00306A7D">
            <w:pPr>
              <w:spacing w:line="240" w:lineRule="auto"/>
              <w:rPr>
                <w:rFonts w:ascii="Times New Roman" w:eastAsia="Times New Roman" w:hAnsi="Times New Roman" w:cs="Times New Roman"/>
                <w:b/>
                <w:sz w:val="28"/>
                <w:szCs w:val="28"/>
              </w:rPr>
            </w:pPr>
          </w:p>
          <w:p w:rsidR="00306A7D" w:rsidRDefault="00306A7D" w:rsidP="00306A7D">
            <w:pPr>
              <w:jc w:val="center"/>
              <w:rPr>
                <w:rFonts w:ascii="Times New Roman" w:hAnsi="Times New Roman" w:cs="Times New Roman"/>
                <w:sz w:val="28"/>
              </w:rPr>
            </w:pPr>
          </w:p>
        </w:tc>
      </w:tr>
      <w:tr w:rsidR="00306A7D" w:rsidTr="00306A7D">
        <w:tc>
          <w:tcPr>
            <w:tcW w:w="534" w:type="dxa"/>
          </w:tcPr>
          <w:p w:rsidR="00306A7D" w:rsidRDefault="00306A7D" w:rsidP="00306A7D">
            <w:pPr>
              <w:jc w:val="center"/>
              <w:rPr>
                <w:rFonts w:ascii="Times New Roman" w:hAnsi="Times New Roman" w:cs="Times New Roman"/>
                <w:sz w:val="28"/>
              </w:rPr>
            </w:pPr>
            <w:r>
              <w:rPr>
                <w:rFonts w:ascii="Times New Roman" w:hAnsi="Times New Roman" w:cs="Times New Roman"/>
                <w:sz w:val="28"/>
              </w:rPr>
              <w:t>5</w:t>
            </w:r>
          </w:p>
        </w:tc>
        <w:tc>
          <w:tcPr>
            <w:tcW w:w="2976" w:type="dxa"/>
          </w:tcPr>
          <w:p w:rsidR="00306A7D" w:rsidRDefault="00306A7D" w:rsidP="00306A7D">
            <w:pPr>
              <w:rPr>
                <w:rFonts w:ascii="Times New Roman" w:hAnsi="Times New Roman" w:cs="Times New Roman"/>
                <w:sz w:val="28"/>
              </w:rPr>
            </w:pPr>
            <w:r>
              <w:rPr>
                <w:rFonts w:ascii="Times New Roman" w:hAnsi="Times New Roman" w:cs="Times New Roman"/>
                <w:sz w:val="28"/>
              </w:rPr>
              <w:t>Условия возникновения, становления практики</w:t>
            </w:r>
          </w:p>
        </w:tc>
        <w:tc>
          <w:tcPr>
            <w:tcW w:w="6061" w:type="dxa"/>
          </w:tcPr>
          <w:p w:rsidR="00930423" w:rsidRPr="00930423" w:rsidRDefault="00930423" w:rsidP="00565BA3">
            <w:pPr>
              <w:spacing w:line="240" w:lineRule="auto"/>
              <w:rPr>
                <w:rFonts w:ascii="Times New Roman" w:eastAsia="Times New Roman" w:hAnsi="Times New Roman" w:cs="Times New Roman"/>
                <w:sz w:val="28"/>
                <w:szCs w:val="28"/>
              </w:rPr>
            </w:pPr>
            <w:r w:rsidRPr="00930423">
              <w:rPr>
                <w:rFonts w:ascii="Times New Roman" w:eastAsia="Times New Roman" w:hAnsi="Times New Roman" w:cs="Times New Roman"/>
                <w:sz w:val="28"/>
                <w:szCs w:val="28"/>
                <w:shd w:val="clear" w:color="auto" w:fill="FFFFFF"/>
              </w:rPr>
              <w:t>В современных условиях развития общества идеи патриотизма должны стать тем стержнем, вокруг которого формируются высокие духовно-нравственные, социально и личностно значимые чувства, убеждения, позиции и ценности будущего воина, воспитывается готовность и способность к активным действиям на благо и защиту своего Отечества.</w:t>
            </w:r>
            <w:r w:rsidR="00565BA3" w:rsidRPr="006C504D">
              <w:rPr>
                <w:rFonts w:ascii="Times New Roman" w:eastAsia="Times New Roman" w:hAnsi="Times New Roman" w:cs="Times New Roman"/>
                <w:sz w:val="28"/>
                <w:szCs w:val="28"/>
                <w:shd w:val="clear" w:color="auto" w:fill="FFFFFF"/>
              </w:rPr>
              <w:t xml:space="preserve"> Ф</w:t>
            </w:r>
            <w:r w:rsidRPr="006C504D">
              <w:rPr>
                <w:rFonts w:ascii="Times New Roman" w:hAnsi="Times New Roman" w:cs="Times New Roman"/>
                <w:sz w:val="28"/>
                <w:szCs w:val="28"/>
                <w:shd w:val="clear" w:color="auto" w:fill="FFFFFF"/>
              </w:rPr>
              <w:t>ормировани</w:t>
            </w:r>
            <w:r w:rsidR="00565BA3" w:rsidRPr="006C504D">
              <w:rPr>
                <w:rFonts w:ascii="Times New Roman" w:hAnsi="Times New Roman" w:cs="Times New Roman"/>
                <w:sz w:val="28"/>
                <w:szCs w:val="28"/>
                <w:shd w:val="clear" w:color="auto" w:fill="FFFFFF"/>
              </w:rPr>
              <w:t>е</w:t>
            </w:r>
            <w:r w:rsidRPr="006C504D">
              <w:rPr>
                <w:rFonts w:ascii="Times New Roman" w:hAnsi="Times New Roman" w:cs="Times New Roman"/>
                <w:sz w:val="28"/>
                <w:szCs w:val="28"/>
                <w:shd w:val="clear" w:color="auto" w:fill="FFFFFF"/>
              </w:rPr>
              <w:t xml:space="preserve"> у юношей морально-психологической и физической готовности к военной службе, обеспечение учащихся знаниями и умениями, необходимыми для освоения обязанностей защитника Отечества</w:t>
            </w:r>
          </w:p>
          <w:p w:rsidR="00306A7D" w:rsidRPr="006C504D" w:rsidRDefault="00306A7D" w:rsidP="007C630A">
            <w:pPr>
              <w:jc w:val="both"/>
              <w:rPr>
                <w:rFonts w:ascii="Times New Roman" w:hAnsi="Times New Roman" w:cs="Times New Roman"/>
                <w:sz w:val="28"/>
                <w:szCs w:val="28"/>
              </w:rPr>
            </w:pPr>
          </w:p>
        </w:tc>
      </w:tr>
      <w:tr w:rsidR="00306A7D" w:rsidTr="00306A7D">
        <w:tc>
          <w:tcPr>
            <w:tcW w:w="534" w:type="dxa"/>
          </w:tcPr>
          <w:p w:rsidR="00306A7D" w:rsidRDefault="00306A7D" w:rsidP="00306A7D">
            <w:pPr>
              <w:jc w:val="center"/>
              <w:rPr>
                <w:rFonts w:ascii="Times New Roman" w:hAnsi="Times New Roman" w:cs="Times New Roman"/>
                <w:sz w:val="28"/>
              </w:rPr>
            </w:pPr>
            <w:r>
              <w:rPr>
                <w:rFonts w:ascii="Times New Roman" w:hAnsi="Times New Roman" w:cs="Times New Roman"/>
                <w:sz w:val="28"/>
              </w:rPr>
              <w:t>6</w:t>
            </w:r>
          </w:p>
        </w:tc>
        <w:tc>
          <w:tcPr>
            <w:tcW w:w="2976" w:type="dxa"/>
          </w:tcPr>
          <w:p w:rsidR="00306A7D" w:rsidRDefault="00306A7D" w:rsidP="00306A7D">
            <w:pPr>
              <w:rPr>
                <w:rFonts w:ascii="Times New Roman" w:hAnsi="Times New Roman" w:cs="Times New Roman"/>
                <w:sz w:val="28"/>
              </w:rPr>
            </w:pPr>
            <w:r>
              <w:rPr>
                <w:rFonts w:ascii="Times New Roman" w:hAnsi="Times New Roman" w:cs="Times New Roman"/>
                <w:sz w:val="28"/>
              </w:rPr>
              <w:t>Актуальность и перспективность практики</w:t>
            </w:r>
          </w:p>
        </w:tc>
        <w:tc>
          <w:tcPr>
            <w:tcW w:w="6061" w:type="dxa"/>
          </w:tcPr>
          <w:p w:rsidR="00306A7D" w:rsidRPr="00691B96" w:rsidRDefault="00691B96" w:rsidP="00691B96">
            <w:pPr>
              <w:spacing w:line="240" w:lineRule="auto"/>
              <w:ind w:firstLine="708"/>
              <w:jc w:val="both"/>
              <w:rPr>
                <w:rFonts w:ascii="Times New Roman" w:hAnsi="Times New Roman" w:cs="Times New Roman"/>
                <w:sz w:val="28"/>
              </w:rPr>
            </w:pPr>
            <w:r w:rsidRPr="00691B96">
              <w:rPr>
                <w:rFonts w:ascii="Times New Roman" w:hAnsi="Times New Roman" w:cs="Times New Roman"/>
                <w:color w:val="000000"/>
                <w:sz w:val="28"/>
                <w:szCs w:val="21"/>
                <w:shd w:val="clear" w:color="auto" w:fill="FFFFFF"/>
              </w:rPr>
              <w:t>Воспитание п</w:t>
            </w:r>
            <w:r w:rsidR="00010A48" w:rsidRPr="00691B96">
              <w:rPr>
                <w:rFonts w:ascii="Times New Roman" w:hAnsi="Times New Roman" w:cs="Times New Roman"/>
                <w:color w:val="000000"/>
                <w:sz w:val="28"/>
                <w:szCs w:val="21"/>
                <w:shd w:val="clear" w:color="auto" w:fill="FFFFFF"/>
              </w:rPr>
              <w:t>атриотизм</w:t>
            </w:r>
            <w:r w:rsidRPr="00691B96">
              <w:rPr>
                <w:rFonts w:ascii="Times New Roman" w:hAnsi="Times New Roman" w:cs="Times New Roman"/>
                <w:color w:val="000000"/>
                <w:sz w:val="28"/>
                <w:szCs w:val="21"/>
                <w:shd w:val="clear" w:color="auto" w:fill="FFFFFF"/>
              </w:rPr>
              <w:t xml:space="preserve">а </w:t>
            </w:r>
            <w:r w:rsidR="00010A48" w:rsidRPr="00691B96">
              <w:rPr>
                <w:rFonts w:ascii="Times New Roman" w:hAnsi="Times New Roman" w:cs="Times New Roman"/>
                <w:color w:val="000000"/>
                <w:sz w:val="28"/>
                <w:szCs w:val="21"/>
                <w:shd w:val="clear" w:color="auto" w:fill="FFFFFF"/>
              </w:rPr>
              <w:t>- нравственн</w:t>
            </w:r>
            <w:r w:rsidRPr="00691B96">
              <w:rPr>
                <w:rFonts w:ascii="Times New Roman" w:hAnsi="Times New Roman" w:cs="Times New Roman"/>
                <w:color w:val="000000"/>
                <w:sz w:val="28"/>
                <w:szCs w:val="21"/>
                <w:shd w:val="clear" w:color="auto" w:fill="FFFFFF"/>
              </w:rPr>
              <w:t>ой</w:t>
            </w:r>
            <w:r w:rsidR="00010A48" w:rsidRPr="00691B96">
              <w:rPr>
                <w:rFonts w:ascii="Times New Roman" w:hAnsi="Times New Roman" w:cs="Times New Roman"/>
                <w:color w:val="000000"/>
                <w:sz w:val="28"/>
                <w:szCs w:val="21"/>
                <w:shd w:val="clear" w:color="auto" w:fill="FFFFFF"/>
              </w:rPr>
              <w:t xml:space="preserve"> основ</w:t>
            </w:r>
            <w:r w:rsidRPr="00691B96">
              <w:rPr>
                <w:rFonts w:ascii="Times New Roman" w:hAnsi="Times New Roman" w:cs="Times New Roman"/>
                <w:color w:val="000000"/>
                <w:sz w:val="28"/>
                <w:szCs w:val="21"/>
                <w:shd w:val="clear" w:color="auto" w:fill="FFFFFF"/>
              </w:rPr>
              <w:t>ы</w:t>
            </w:r>
            <w:r w:rsidR="00010A48" w:rsidRPr="00691B96">
              <w:rPr>
                <w:rFonts w:ascii="Times New Roman" w:hAnsi="Times New Roman" w:cs="Times New Roman"/>
                <w:color w:val="000000"/>
                <w:sz w:val="28"/>
                <w:szCs w:val="21"/>
                <w:shd w:val="clear" w:color="auto" w:fill="FFFFFF"/>
              </w:rPr>
              <w:t xml:space="preserve"> жизнеспособности государства. Он выступает в качестве важного внутреннего мобилизующего ресурса развития общества, активной гражданской позиции личности, готовности ее к самоотверженному служению своему Отечеству. Патриотизм как социальное явление – цементирующая основа существования и развития любых наций и государственности.</w:t>
            </w:r>
          </w:p>
        </w:tc>
      </w:tr>
      <w:tr w:rsidR="00306A7D" w:rsidTr="00306A7D">
        <w:tc>
          <w:tcPr>
            <w:tcW w:w="534" w:type="dxa"/>
          </w:tcPr>
          <w:p w:rsidR="00306A7D" w:rsidRDefault="00306A7D" w:rsidP="00306A7D">
            <w:pPr>
              <w:jc w:val="center"/>
              <w:rPr>
                <w:rFonts w:ascii="Times New Roman" w:hAnsi="Times New Roman" w:cs="Times New Roman"/>
                <w:sz w:val="28"/>
              </w:rPr>
            </w:pPr>
            <w:r>
              <w:rPr>
                <w:rFonts w:ascii="Times New Roman" w:hAnsi="Times New Roman" w:cs="Times New Roman"/>
                <w:sz w:val="28"/>
              </w:rPr>
              <w:t>7</w:t>
            </w:r>
          </w:p>
        </w:tc>
        <w:tc>
          <w:tcPr>
            <w:tcW w:w="2976" w:type="dxa"/>
          </w:tcPr>
          <w:p w:rsidR="00306A7D" w:rsidRDefault="00306A7D" w:rsidP="00306A7D">
            <w:pPr>
              <w:rPr>
                <w:rFonts w:ascii="Times New Roman" w:hAnsi="Times New Roman" w:cs="Times New Roman"/>
                <w:sz w:val="28"/>
              </w:rPr>
            </w:pPr>
            <w:r>
              <w:rPr>
                <w:rFonts w:ascii="Times New Roman" w:hAnsi="Times New Roman" w:cs="Times New Roman"/>
                <w:sz w:val="28"/>
              </w:rPr>
              <w:t>Ведущая педагогическая идея</w:t>
            </w:r>
          </w:p>
        </w:tc>
        <w:tc>
          <w:tcPr>
            <w:tcW w:w="6061" w:type="dxa"/>
          </w:tcPr>
          <w:p w:rsidR="00306A7D" w:rsidRPr="00645B4A" w:rsidRDefault="00645B4A" w:rsidP="00645B4A">
            <w:pPr>
              <w:spacing w:line="240" w:lineRule="auto"/>
              <w:jc w:val="both"/>
              <w:rPr>
                <w:rFonts w:ascii="Times New Roman" w:hAnsi="Times New Roman" w:cs="Times New Roman"/>
                <w:sz w:val="28"/>
              </w:rPr>
            </w:pPr>
            <w:r w:rsidRPr="00645B4A">
              <w:rPr>
                <w:rFonts w:ascii="Times New Roman" w:hAnsi="Times New Roman" w:cs="Times New Roman"/>
                <w:color w:val="333333"/>
                <w:sz w:val="28"/>
                <w:szCs w:val="20"/>
                <w:shd w:val="clear" w:color="auto" w:fill="FFFFFF"/>
              </w:rPr>
              <w:t>Ведущей </w:t>
            </w:r>
            <w:r w:rsidRPr="00645B4A">
              <w:rPr>
                <w:rFonts w:ascii="Times New Roman" w:hAnsi="Times New Roman" w:cs="Times New Roman"/>
                <w:bCs/>
                <w:color w:val="333333"/>
                <w:sz w:val="28"/>
                <w:szCs w:val="20"/>
                <w:shd w:val="clear" w:color="auto" w:fill="FFFFFF"/>
              </w:rPr>
              <w:t>педагогической</w:t>
            </w:r>
            <w:r w:rsidRPr="00645B4A">
              <w:rPr>
                <w:rFonts w:ascii="Times New Roman" w:hAnsi="Times New Roman" w:cs="Times New Roman"/>
                <w:color w:val="333333"/>
                <w:sz w:val="28"/>
                <w:szCs w:val="20"/>
                <w:shd w:val="clear" w:color="auto" w:fill="FFFFFF"/>
              </w:rPr>
              <w:t> </w:t>
            </w:r>
            <w:r w:rsidRPr="00645B4A">
              <w:rPr>
                <w:rFonts w:ascii="Times New Roman" w:hAnsi="Times New Roman" w:cs="Times New Roman"/>
                <w:bCs/>
                <w:color w:val="333333"/>
                <w:sz w:val="28"/>
                <w:szCs w:val="20"/>
                <w:shd w:val="clear" w:color="auto" w:fill="FFFFFF"/>
              </w:rPr>
              <w:t>идеей</w:t>
            </w:r>
            <w:r w:rsidRPr="00645B4A">
              <w:rPr>
                <w:rFonts w:ascii="Times New Roman" w:hAnsi="Times New Roman" w:cs="Times New Roman"/>
                <w:color w:val="333333"/>
                <w:sz w:val="28"/>
                <w:szCs w:val="20"/>
                <w:shd w:val="clear" w:color="auto" w:fill="FFFFFF"/>
              </w:rPr>
              <w:t> </w:t>
            </w:r>
            <w:r w:rsidRPr="00645B4A">
              <w:rPr>
                <w:rFonts w:ascii="Times New Roman" w:hAnsi="Times New Roman" w:cs="Times New Roman"/>
                <w:color w:val="333333"/>
                <w:sz w:val="28"/>
                <w:szCs w:val="20"/>
                <w:shd w:val="clear" w:color="auto" w:fill="FFFFFF"/>
              </w:rPr>
              <w:t>мероприятия</w:t>
            </w:r>
            <w:r w:rsidRPr="00645B4A">
              <w:rPr>
                <w:rFonts w:ascii="Times New Roman" w:hAnsi="Times New Roman" w:cs="Times New Roman"/>
                <w:color w:val="333333"/>
                <w:sz w:val="28"/>
                <w:szCs w:val="20"/>
                <w:shd w:val="clear" w:color="auto" w:fill="FFFFFF"/>
              </w:rPr>
              <w:t xml:space="preserve"> можно считать </w:t>
            </w:r>
            <w:r w:rsidRPr="00645B4A">
              <w:rPr>
                <w:rFonts w:ascii="Times New Roman" w:hAnsi="Times New Roman" w:cs="Times New Roman"/>
                <w:bCs/>
                <w:color w:val="333333"/>
                <w:sz w:val="28"/>
                <w:szCs w:val="20"/>
                <w:shd w:val="clear" w:color="auto" w:fill="FFFFFF"/>
              </w:rPr>
              <w:t>идею</w:t>
            </w:r>
            <w:r w:rsidRPr="00645B4A">
              <w:rPr>
                <w:rFonts w:ascii="Times New Roman" w:hAnsi="Times New Roman" w:cs="Times New Roman"/>
                <w:color w:val="333333"/>
                <w:sz w:val="28"/>
                <w:szCs w:val="20"/>
                <w:shd w:val="clear" w:color="auto" w:fill="FFFFFF"/>
              </w:rPr>
              <w:t> </w:t>
            </w:r>
            <w:r w:rsidRPr="00645B4A">
              <w:rPr>
                <w:rFonts w:ascii="Times New Roman" w:hAnsi="Times New Roman" w:cs="Times New Roman"/>
                <w:bCs/>
                <w:color w:val="333333"/>
                <w:sz w:val="28"/>
                <w:szCs w:val="20"/>
                <w:shd w:val="clear" w:color="auto" w:fill="FFFFFF"/>
              </w:rPr>
              <w:t>воспитания</w:t>
            </w:r>
            <w:r w:rsidRPr="00645B4A">
              <w:rPr>
                <w:rFonts w:ascii="Times New Roman" w:hAnsi="Times New Roman" w:cs="Times New Roman"/>
                <w:color w:val="333333"/>
                <w:sz w:val="28"/>
                <w:szCs w:val="20"/>
                <w:shd w:val="clear" w:color="auto" w:fill="FFFFFF"/>
              </w:rPr>
              <w:t> гражданских и </w:t>
            </w:r>
            <w:r w:rsidRPr="00645B4A">
              <w:rPr>
                <w:rFonts w:ascii="Times New Roman" w:hAnsi="Times New Roman" w:cs="Times New Roman"/>
                <w:bCs/>
                <w:color w:val="333333"/>
                <w:sz w:val="28"/>
                <w:szCs w:val="20"/>
                <w:shd w:val="clear" w:color="auto" w:fill="FFFFFF"/>
              </w:rPr>
              <w:t>патриотических</w:t>
            </w:r>
            <w:r w:rsidRPr="00645B4A">
              <w:rPr>
                <w:rFonts w:ascii="Times New Roman" w:hAnsi="Times New Roman" w:cs="Times New Roman"/>
                <w:color w:val="333333"/>
                <w:sz w:val="28"/>
                <w:szCs w:val="20"/>
                <w:shd w:val="clear" w:color="auto" w:fill="FFFFFF"/>
              </w:rPr>
              <w:t> качеств учащихся в системе воспитательных мероприятий через групповые формы работы</w:t>
            </w:r>
          </w:p>
        </w:tc>
      </w:tr>
      <w:tr w:rsidR="00306A7D" w:rsidTr="00306A7D">
        <w:tc>
          <w:tcPr>
            <w:tcW w:w="534" w:type="dxa"/>
          </w:tcPr>
          <w:p w:rsidR="00306A7D" w:rsidRDefault="00306A7D" w:rsidP="00306A7D">
            <w:pPr>
              <w:jc w:val="center"/>
              <w:rPr>
                <w:rFonts w:ascii="Times New Roman" w:hAnsi="Times New Roman" w:cs="Times New Roman"/>
                <w:sz w:val="28"/>
              </w:rPr>
            </w:pPr>
            <w:r>
              <w:rPr>
                <w:rFonts w:ascii="Times New Roman" w:hAnsi="Times New Roman" w:cs="Times New Roman"/>
                <w:sz w:val="28"/>
              </w:rPr>
              <w:t>8</w:t>
            </w:r>
          </w:p>
        </w:tc>
        <w:tc>
          <w:tcPr>
            <w:tcW w:w="2976" w:type="dxa"/>
          </w:tcPr>
          <w:p w:rsidR="00306A7D" w:rsidRDefault="00306A7D" w:rsidP="00306A7D">
            <w:pPr>
              <w:rPr>
                <w:rFonts w:ascii="Times New Roman" w:hAnsi="Times New Roman" w:cs="Times New Roman"/>
                <w:sz w:val="28"/>
              </w:rPr>
            </w:pPr>
            <w:r>
              <w:rPr>
                <w:rFonts w:ascii="Times New Roman" w:hAnsi="Times New Roman" w:cs="Times New Roman"/>
                <w:sz w:val="28"/>
              </w:rPr>
              <w:t xml:space="preserve">Теоретическая база </w:t>
            </w:r>
            <w:r>
              <w:rPr>
                <w:rFonts w:ascii="Times New Roman" w:hAnsi="Times New Roman" w:cs="Times New Roman"/>
                <w:sz w:val="28"/>
              </w:rPr>
              <w:lastRenderedPageBreak/>
              <w:t>практики</w:t>
            </w:r>
          </w:p>
        </w:tc>
        <w:tc>
          <w:tcPr>
            <w:tcW w:w="6061" w:type="dxa"/>
          </w:tcPr>
          <w:p w:rsidR="00306A7D" w:rsidRPr="00474748" w:rsidRDefault="00474748" w:rsidP="00F021F8">
            <w:pPr>
              <w:jc w:val="both"/>
              <w:rPr>
                <w:rFonts w:ascii="Times New Roman" w:hAnsi="Times New Roman" w:cs="Times New Roman"/>
                <w:sz w:val="28"/>
              </w:rPr>
            </w:pPr>
            <w:r w:rsidRPr="00474748">
              <w:rPr>
                <w:rFonts w:ascii="Times New Roman" w:hAnsi="Times New Roman" w:cs="Times New Roman"/>
                <w:sz w:val="28"/>
              </w:rPr>
              <w:lastRenderedPageBreak/>
              <w:t xml:space="preserve">Формирование у молодежи готовности к защите </w:t>
            </w:r>
            <w:r w:rsidRPr="00474748">
              <w:rPr>
                <w:rFonts w:ascii="Times New Roman" w:hAnsi="Times New Roman" w:cs="Times New Roman"/>
                <w:sz w:val="28"/>
              </w:rPr>
              <w:lastRenderedPageBreak/>
              <w:t>Отечества предполагает осуществление большой и продолжительной работы, проводимой в контексте всей многоплановой деятельности с подрастающим поколением. Роль и значение этой работы, как одного из видов социальной деятельности, осуществляемой в нашем обществе на протяжении длительного времени и в самом широком масштабе, в современных условиях еще более повышается. Это подтверждается наличием целого ряда объективно действующих факторов – социально-политических, духовных, военно-технических. Совокупность этих факторов, проявляющихся взаимосвязано, комплексно, предполагает не только дальнейшее осуществление деятельности, связанной с подготовкой молодежи к реализации функции защиты, но и необходимость оптимизации такой работы</w:t>
            </w:r>
            <w:r w:rsidRPr="00474748">
              <w:rPr>
                <w:rFonts w:ascii="Times New Roman" w:hAnsi="Times New Roman" w:cs="Times New Roman"/>
                <w:sz w:val="28"/>
              </w:rPr>
              <w:t>.</w:t>
            </w:r>
          </w:p>
          <w:p w:rsidR="00474748" w:rsidRPr="00F021F8" w:rsidRDefault="00474748" w:rsidP="00F021F8">
            <w:pPr>
              <w:jc w:val="both"/>
              <w:rPr>
                <w:rFonts w:ascii="Times New Roman" w:hAnsi="Times New Roman" w:cs="Times New Roman"/>
                <w:sz w:val="28"/>
              </w:rPr>
            </w:pPr>
            <w:r w:rsidRPr="00474748">
              <w:rPr>
                <w:rFonts w:ascii="Times New Roman" w:hAnsi="Times New Roman" w:cs="Times New Roman"/>
                <w:sz w:val="28"/>
              </w:rPr>
              <w:t>Усилия по оптимизации и активизации деятельности по формированию и развитию у подрастающего поколения готовности к защите Отечества должны гораздо больше, чем раньше, ориентироваться на конкретные и весьма специфические интересы различных категорий молодежи, исходя из особенностей каждой из них. Сама эта деятельность приобретает по своему содержанию все большую конкретность, определенную направленность, значительно полнее учитывает местные, региональные условия, происходящие события, используемые силы и средства. Формы этой работы должны являться организационным воплощением новых подходов и принципов современной социально-гуманитарной, особенно педагогической науки, способствовать развитию, обогащению каждой личности, ее самореализации.</w:t>
            </w:r>
          </w:p>
        </w:tc>
      </w:tr>
      <w:tr w:rsidR="00306A7D" w:rsidTr="00306A7D">
        <w:tc>
          <w:tcPr>
            <w:tcW w:w="534" w:type="dxa"/>
          </w:tcPr>
          <w:p w:rsidR="00306A7D" w:rsidRDefault="00306A7D" w:rsidP="00306A7D">
            <w:pPr>
              <w:jc w:val="center"/>
              <w:rPr>
                <w:rFonts w:ascii="Times New Roman" w:hAnsi="Times New Roman" w:cs="Times New Roman"/>
                <w:sz w:val="28"/>
              </w:rPr>
            </w:pPr>
            <w:r>
              <w:rPr>
                <w:rFonts w:ascii="Times New Roman" w:hAnsi="Times New Roman" w:cs="Times New Roman"/>
                <w:sz w:val="28"/>
              </w:rPr>
              <w:lastRenderedPageBreak/>
              <w:t>9</w:t>
            </w:r>
          </w:p>
        </w:tc>
        <w:tc>
          <w:tcPr>
            <w:tcW w:w="2976" w:type="dxa"/>
          </w:tcPr>
          <w:p w:rsidR="00306A7D" w:rsidRDefault="00306A7D" w:rsidP="00306A7D">
            <w:pPr>
              <w:rPr>
                <w:rFonts w:ascii="Times New Roman" w:hAnsi="Times New Roman" w:cs="Times New Roman"/>
                <w:sz w:val="28"/>
              </w:rPr>
            </w:pPr>
            <w:r>
              <w:rPr>
                <w:rFonts w:ascii="Times New Roman" w:hAnsi="Times New Roman" w:cs="Times New Roman"/>
                <w:sz w:val="28"/>
              </w:rPr>
              <w:t>Новизна практики</w:t>
            </w:r>
          </w:p>
        </w:tc>
        <w:tc>
          <w:tcPr>
            <w:tcW w:w="6061" w:type="dxa"/>
          </w:tcPr>
          <w:p w:rsidR="00F021F8" w:rsidRPr="009614E0" w:rsidRDefault="00AA0497" w:rsidP="00F021F8">
            <w:pPr>
              <w:spacing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Патриотическое воспитание только с помощью </w:t>
            </w:r>
            <w:proofErr w:type="spellStart"/>
            <w:r>
              <w:rPr>
                <w:rFonts w:ascii="Times New Roman" w:eastAsia="Times New Roman" w:hAnsi="Times New Roman" w:cs="Times New Roman"/>
                <w:sz w:val="28"/>
                <w:szCs w:val="24"/>
              </w:rPr>
              <w:t>знаниевого</w:t>
            </w:r>
            <w:proofErr w:type="spellEnd"/>
            <w:r>
              <w:rPr>
                <w:rFonts w:ascii="Times New Roman" w:eastAsia="Times New Roman" w:hAnsi="Times New Roman" w:cs="Times New Roman"/>
                <w:sz w:val="28"/>
                <w:szCs w:val="24"/>
              </w:rPr>
              <w:t xml:space="preserve"> подхода </w:t>
            </w:r>
            <w:proofErr w:type="gramStart"/>
            <w:r>
              <w:rPr>
                <w:rFonts w:ascii="Times New Roman" w:eastAsia="Times New Roman" w:hAnsi="Times New Roman" w:cs="Times New Roman"/>
                <w:sz w:val="28"/>
                <w:szCs w:val="24"/>
              </w:rPr>
              <w:t>невозможна</w:t>
            </w:r>
            <w:proofErr w:type="gramEnd"/>
            <w:r>
              <w:rPr>
                <w:rFonts w:ascii="Times New Roman" w:eastAsia="Times New Roman" w:hAnsi="Times New Roman" w:cs="Times New Roman"/>
                <w:sz w:val="28"/>
                <w:szCs w:val="24"/>
              </w:rPr>
              <w:t>. Новое время требует содержания</w:t>
            </w:r>
            <w:proofErr w:type="gramStart"/>
            <w:r>
              <w:rPr>
                <w:rFonts w:ascii="Times New Roman" w:eastAsia="Times New Roman" w:hAnsi="Times New Roman" w:cs="Times New Roman"/>
                <w:sz w:val="28"/>
                <w:szCs w:val="24"/>
              </w:rPr>
              <w:t xml:space="preserve"> ,</w:t>
            </w:r>
            <w:proofErr w:type="gramEnd"/>
            <w:r>
              <w:rPr>
                <w:rFonts w:ascii="Times New Roman" w:eastAsia="Times New Roman" w:hAnsi="Times New Roman" w:cs="Times New Roman"/>
                <w:sz w:val="28"/>
                <w:szCs w:val="24"/>
              </w:rPr>
              <w:t xml:space="preserve"> форм и методов патриотического воспитания адекватных современным социально-педагогическим </w:t>
            </w:r>
            <w:r>
              <w:rPr>
                <w:rFonts w:ascii="Times New Roman" w:eastAsia="Times New Roman" w:hAnsi="Times New Roman" w:cs="Times New Roman"/>
                <w:sz w:val="28"/>
                <w:szCs w:val="24"/>
              </w:rPr>
              <w:lastRenderedPageBreak/>
              <w:t xml:space="preserve">реалиям. Появляется необходимость в </w:t>
            </w:r>
            <w:proofErr w:type="spellStart"/>
            <w:r>
              <w:rPr>
                <w:rFonts w:ascii="Times New Roman" w:eastAsia="Times New Roman" w:hAnsi="Times New Roman" w:cs="Times New Roman"/>
                <w:sz w:val="28"/>
                <w:szCs w:val="24"/>
              </w:rPr>
              <w:t>деятельностном</w:t>
            </w:r>
            <w:proofErr w:type="spellEnd"/>
            <w:r>
              <w:rPr>
                <w:rFonts w:ascii="Times New Roman" w:eastAsia="Times New Roman" w:hAnsi="Times New Roman" w:cs="Times New Roman"/>
                <w:sz w:val="28"/>
                <w:szCs w:val="24"/>
              </w:rPr>
              <w:t xml:space="preserve"> компоненте патриотического воспитания. Только через активное вовлечение в социальную деятельность и сознательное участие в ней можно достигнуть успехов в этом направлении.</w:t>
            </w:r>
          </w:p>
          <w:p w:rsidR="00306A7D" w:rsidRPr="009614E0" w:rsidRDefault="00306A7D" w:rsidP="00306A7D">
            <w:pPr>
              <w:jc w:val="center"/>
              <w:rPr>
                <w:rFonts w:ascii="Times New Roman" w:hAnsi="Times New Roman" w:cs="Times New Roman"/>
                <w:sz w:val="28"/>
              </w:rPr>
            </w:pPr>
          </w:p>
        </w:tc>
      </w:tr>
      <w:tr w:rsidR="00306A7D" w:rsidTr="00306A7D">
        <w:tc>
          <w:tcPr>
            <w:tcW w:w="534" w:type="dxa"/>
          </w:tcPr>
          <w:p w:rsidR="00306A7D" w:rsidRDefault="00306A7D" w:rsidP="00306A7D">
            <w:pPr>
              <w:jc w:val="center"/>
              <w:rPr>
                <w:rFonts w:ascii="Times New Roman" w:hAnsi="Times New Roman" w:cs="Times New Roman"/>
                <w:sz w:val="28"/>
              </w:rPr>
            </w:pPr>
            <w:r>
              <w:rPr>
                <w:rFonts w:ascii="Times New Roman" w:hAnsi="Times New Roman" w:cs="Times New Roman"/>
                <w:sz w:val="28"/>
              </w:rPr>
              <w:lastRenderedPageBreak/>
              <w:t>10</w:t>
            </w:r>
          </w:p>
        </w:tc>
        <w:tc>
          <w:tcPr>
            <w:tcW w:w="2976" w:type="dxa"/>
          </w:tcPr>
          <w:p w:rsidR="00306A7D" w:rsidRDefault="00306A7D" w:rsidP="00306A7D">
            <w:pPr>
              <w:rPr>
                <w:rFonts w:ascii="Times New Roman" w:hAnsi="Times New Roman" w:cs="Times New Roman"/>
                <w:sz w:val="28"/>
              </w:rPr>
            </w:pPr>
            <w:r>
              <w:rPr>
                <w:rFonts w:ascii="Times New Roman" w:hAnsi="Times New Roman" w:cs="Times New Roman"/>
                <w:sz w:val="28"/>
              </w:rPr>
              <w:t>Технология</w:t>
            </w:r>
          </w:p>
        </w:tc>
        <w:tc>
          <w:tcPr>
            <w:tcW w:w="6061" w:type="dxa"/>
          </w:tcPr>
          <w:p w:rsidR="00AA0497" w:rsidRDefault="00AA0497" w:rsidP="00AA0497">
            <w:pPr>
              <w:pStyle w:val="a8"/>
              <w:shd w:val="clear" w:color="auto" w:fill="FFFFFF"/>
              <w:ind w:firstLine="708"/>
              <w:jc w:val="both"/>
              <w:rPr>
                <w:color w:val="000000"/>
                <w:sz w:val="28"/>
                <w:szCs w:val="28"/>
              </w:rPr>
            </w:pPr>
            <w:r w:rsidRPr="000E710E">
              <w:rPr>
                <w:color w:val="000000"/>
                <w:sz w:val="28"/>
                <w:szCs w:val="28"/>
              </w:rPr>
              <w:t>Военно-патриотическо</w:t>
            </w:r>
            <w:r>
              <w:rPr>
                <w:color w:val="000000"/>
                <w:sz w:val="28"/>
                <w:szCs w:val="28"/>
              </w:rPr>
              <w:t>е</w:t>
            </w:r>
            <w:r w:rsidRPr="000E710E">
              <w:rPr>
                <w:color w:val="000000"/>
                <w:sz w:val="28"/>
                <w:szCs w:val="28"/>
              </w:rPr>
              <w:t xml:space="preserve"> мероприятия</w:t>
            </w:r>
            <w:r>
              <w:rPr>
                <w:color w:val="000000"/>
                <w:sz w:val="28"/>
                <w:szCs w:val="28"/>
              </w:rPr>
              <w:t xml:space="preserve"> </w:t>
            </w:r>
            <w:r w:rsidRPr="000E710E">
              <w:rPr>
                <w:color w:val="000000"/>
                <w:sz w:val="28"/>
                <w:szCs w:val="28"/>
              </w:rPr>
              <w:t>«</w:t>
            </w:r>
            <w:r>
              <w:rPr>
                <w:color w:val="000000"/>
                <w:sz w:val="28"/>
                <w:szCs w:val="28"/>
              </w:rPr>
              <w:t>С</w:t>
            </w:r>
            <w:r w:rsidRPr="000E710E">
              <w:rPr>
                <w:color w:val="000000"/>
                <w:sz w:val="28"/>
                <w:szCs w:val="28"/>
              </w:rPr>
              <w:t xml:space="preserve">лужить </w:t>
            </w:r>
            <w:r>
              <w:rPr>
                <w:color w:val="000000"/>
                <w:sz w:val="28"/>
                <w:szCs w:val="28"/>
              </w:rPr>
              <w:t>Р</w:t>
            </w:r>
            <w:r w:rsidRPr="000E710E">
              <w:rPr>
                <w:color w:val="000000"/>
                <w:sz w:val="28"/>
                <w:szCs w:val="28"/>
              </w:rPr>
              <w:t>оссии суждено тебе и мне...»</w:t>
            </w:r>
            <w:r>
              <w:rPr>
                <w:color w:val="000000"/>
                <w:sz w:val="28"/>
                <w:szCs w:val="28"/>
              </w:rPr>
              <w:t>,  проводится с целью агитации и пропаганды военн</w:t>
            </w:r>
            <w:proofErr w:type="gramStart"/>
            <w:r>
              <w:rPr>
                <w:color w:val="000000"/>
                <w:sz w:val="28"/>
                <w:szCs w:val="28"/>
              </w:rPr>
              <w:t>о-</w:t>
            </w:r>
            <w:proofErr w:type="gramEnd"/>
            <w:r>
              <w:rPr>
                <w:color w:val="000000"/>
                <w:sz w:val="28"/>
                <w:szCs w:val="28"/>
              </w:rPr>
              <w:t xml:space="preserve"> патриотического воспитания подростков, здорового образа жизни, подготовки допризывной молодежи к службе в Вооруженных Силах РФ.</w:t>
            </w:r>
          </w:p>
          <w:p w:rsidR="00306A7D" w:rsidRPr="009614E0" w:rsidRDefault="00306A7D" w:rsidP="00AA0497">
            <w:pPr>
              <w:spacing w:line="240" w:lineRule="auto"/>
              <w:jc w:val="both"/>
              <w:rPr>
                <w:rFonts w:ascii="Times New Roman" w:hAnsi="Times New Roman" w:cs="Times New Roman"/>
                <w:sz w:val="28"/>
              </w:rPr>
            </w:pPr>
          </w:p>
        </w:tc>
      </w:tr>
      <w:tr w:rsidR="00306A7D" w:rsidTr="00306A7D">
        <w:tc>
          <w:tcPr>
            <w:tcW w:w="534" w:type="dxa"/>
          </w:tcPr>
          <w:p w:rsidR="00306A7D" w:rsidRDefault="00306A7D" w:rsidP="00306A7D">
            <w:pPr>
              <w:jc w:val="center"/>
              <w:rPr>
                <w:rFonts w:ascii="Times New Roman" w:hAnsi="Times New Roman" w:cs="Times New Roman"/>
                <w:sz w:val="28"/>
              </w:rPr>
            </w:pPr>
            <w:r>
              <w:rPr>
                <w:rFonts w:ascii="Times New Roman" w:hAnsi="Times New Roman" w:cs="Times New Roman"/>
                <w:sz w:val="28"/>
              </w:rPr>
              <w:t>11</w:t>
            </w:r>
          </w:p>
        </w:tc>
        <w:tc>
          <w:tcPr>
            <w:tcW w:w="2976" w:type="dxa"/>
          </w:tcPr>
          <w:p w:rsidR="00306A7D" w:rsidRDefault="00306A7D" w:rsidP="00306A7D">
            <w:pPr>
              <w:rPr>
                <w:rFonts w:ascii="Times New Roman" w:hAnsi="Times New Roman" w:cs="Times New Roman"/>
                <w:sz w:val="28"/>
              </w:rPr>
            </w:pPr>
            <w:r>
              <w:rPr>
                <w:rFonts w:ascii="Times New Roman" w:hAnsi="Times New Roman" w:cs="Times New Roman"/>
                <w:sz w:val="28"/>
              </w:rPr>
              <w:t>Результативность</w:t>
            </w:r>
          </w:p>
        </w:tc>
        <w:tc>
          <w:tcPr>
            <w:tcW w:w="6061" w:type="dxa"/>
          </w:tcPr>
          <w:p w:rsidR="00AA0497" w:rsidRPr="00AA0497" w:rsidRDefault="00AA0497" w:rsidP="00AA0497">
            <w:p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b/>
                <w:bCs/>
                <w:color w:val="333333"/>
                <w:sz w:val="28"/>
                <w:szCs w:val="21"/>
              </w:rPr>
              <w:t>1. Цели и задачи патриотического воспитания</w:t>
            </w:r>
          </w:p>
          <w:p w:rsidR="00AA0497" w:rsidRPr="00AA0497" w:rsidRDefault="00AA0497" w:rsidP="00AA0497">
            <w:pPr>
              <w:shd w:val="clear" w:color="auto" w:fill="FFFFFF"/>
              <w:spacing w:line="240" w:lineRule="auto"/>
              <w:rPr>
                <w:rFonts w:ascii="Times New Roman" w:eastAsia="Times New Roman" w:hAnsi="Times New Roman" w:cs="Times New Roman"/>
                <w:color w:val="333333"/>
                <w:sz w:val="28"/>
                <w:szCs w:val="21"/>
              </w:rPr>
            </w:pPr>
          </w:p>
          <w:p w:rsidR="00AA0497" w:rsidRPr="00AA0497" w:rsidRDefault="00AA0497" w:rsidP="00AA0497">
            <w:p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 </w:t>
            </w:r>
            <w:r w:rsidRPr="00AA0497">
              <w:rPr>
                <w:rFonts w:ascii="Times New Roman" w:eastAsia="Times New Roman" w:hAnsi="Times New Roman" w:cs="Times New Roman"/>
                <w:b/>
                <w:bCs/>
                <w:color w:val="333333"/>
                <w:sz w:val="28"/>
                <w:szCs w:val="21"/>
              </w:rPr>
              <w:t>Цели</w:t>
            </w:r>
            <w:r w:rsidRPr="00AA0497">
              <w:rPr>
                <w:rFonts w:ascii="Times New Roman" w:eastAsia="Times New Roman" w:hAnsi="Times New Roman" w:cs="Times New Roman"/>
                <w:color w:val="333333"/>
                <w:sz w:val="28"/>
                <w:szCs w:val="21"/>
              </w:rPr>
              <w:t>  патриотического воспитания:</w:t>
            </w:r>
          </w:p>
          <w:p w:rsidR="00AA0497" w:rsidRPr="00AA0497" w:rsidRDefault="00AA0497" w:rsidP="00AA0497">
            <w:pPr>
              <w:numPr>
                <w:ilvl w:val="0"/>
                <w:numId w:val="1"/>
              </w:num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Воспитание у учащихся чувства патриотизма;</w:t>
            </w:r>
          </w:p>
          <w:p w:rsidR="00AA0497" w:rsidRPr="00AA0497" w:rsidRDefault="00AA0497" w:rsidP="00AA0497">
            <w:pPr>
              <w:numPr>
                <w:ilvl w:val="0"/>
                <w:numId w:val="1"/>
              </w:num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Развитие и углубление знаний об истории и культуре России и родного края;</w:t>
            </w:r>
          </w:p>
          <w:p w:rsidR="00AA0497" w:rsidRPr="00AA0497" w:rsidRDefault="00AA0497" w:rsidP="00AA0497">
            <w:pPr>
              <w:numPr>
                <w:ilvl w:val="0"/>
                <w:numId w:val="1"/>
              </w:num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Развитие способностей осмысливать события  и явления действительности во взаимосвязи прошлого, настоящего и будущего;</w:t>
            </w:r>
          </w:p>
          <w:p w:rsidR="00AA0497" w:rsidRPr="00AA0497" w:rsidRDefault="00AA0497" w:rsidP="00AA0497">
            <w:pPr>
              <w:numPr>
                <w:ilvl w:val="0"/>
                <w:numId w:val="1"/>
              </w:num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Становление многосторонне развитого гражданина России в культурном, нравственном и физическом отношениях;</w:t>
            </w:r>
          </w:p>
          <w:p w:rsidR="00AA0497" w:rsidRPr="00AA0497" w:rsidRDefault="00AA0497" w:rsidP="00AA0497">
            <w:pPr>
              <w:numPr>
                <w:ilvl w:val="0"/>
                <w:numId w:val="1"/>
              </w:num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Развитие интереса и уважения к истории и культуре своего и других народов.</w:t>
            </w:r>
          </w:p>
          <w:p w:rsidR="00AA0497" w:rsidRPr="00AA0497" w:rsidRDefault="00AA0497" w:rsidP="00AA0497">
            <w:p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b/>
                <w:bCs/>
                <w:color w:val="333333"/>
                <w:sz w:val="28"/>
                <w:szCs w:val="21"/>
              </w:rPr>
              <w:t>Достижение цели становится возможным через решение следующих задач:</w:t>
            </w:r>
          </w:p>
          <w:p w:rsidR="00AA0497" w:rsidRPr="00AA0497" w:rsidRDefault="00AA0497" w:rsidP="00AA0497">
            <w:pPr>
              <w:numPr>
                <w:ilvl w:val="0"/>
                <w:numId w:val="2"/>
              </w:num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формировать осознанное отношение к Отечеству, его прошлому, настоящему и будущему на основе исторических ценностей и роли России в судьбах мира;</w:t>
            </w:r>
          </w:p>
          <w:p w:rsidR="00AA0497" w:rsidRPr="00AA0497" w:rsidRDefault="00AA0497" w:rsidP="00AA0497">
            <w:pPr>
              <w:numPr>
                <w:ilvl w:val="0"/>
                <w:numId w:val="2"/>
              </w:num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развивать гражданственность и национальное самосознание учащихся;</w:t>
            </w:r>
          </w:p>
          <w:p w:rsidR="00AA0497" w:rsidRPr="00AA0497" w:rsidRDefault="00AA0497" w:rsidP="00AA0497">
            <w:pPr>
              <w:numPr>
                <w:ilvl w:val="0"/>
                <w:numId w:val="2"/>
              </w:num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создать условия для реализации каждым учащимся собственной гражданской позиции через деятельность органов ученического самоуправления;</w:t>
            </w:r>
          </w:p>
          <w:p w:rsidR="00AA0497" w:rsidRPr="00AA0497" w:rsidRDefault="00AA0497" w:rsidP="00AA0497">
            <w:pPr>
              <w:numPr>
                <w:ilvl w:val="0"/>
                <w:numId w:val="2"/>
              </w:num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lastRenderedPageBreak/>
              <w:t>развивать и углублять знания об истории и культуре родного края.</w:t>
            </w:r>
          </w:p>
          <w:p w:rsidR="00AA0497" w:rsidRPr="00AA0497" w:rsidRDefault="00AA0497" w:rsidP="00AA0497">
            <w:pPr>
              <w:numPr>
                <w:ilvl w:val="0"/>
                <w:numId w:val="2"/>
              </w:num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формировать  у  учащихся чувства гордости за героическое прошлое своей  Родины;</w:t>
            </w:r>
          </w:p>
          <w:p w:rsidR="00AA0497" w:rsidRPr="00AA0497" w:rsidRDefault="00AA0497" w:rsidP="00AA0497">
            <w:pPr>
              <w:numPr>
                <w:ilvl w:val="0"/>
                <w:numId w:val="2"/>
              </w:num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физическое развитие учащихся, формировать у них потребности в здоровом образе жизни</w:t>
            </w:r>
          </w:p>
          <w:p w:rsidR="00AA0497" w:rsidRPr="00AA0497" w:rsidRDefault="00AA0497" w:rsidP="00AA0497">
            <w:pPr>
              <w:numPr>
                <w:ilvl w:val="0"/>
                <w:numId w:val="2"/>
              </w:num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методическое обеспечение функционирования системы гражданского и патриотического воспитания</w:t>
            </w:r>
          </w:p>
          <w:p w:rsidR="00AA0497" w:rsidRPr="00AA0497" w:rsidRDefault="00AA0497" w:rsidP="00AA0497">
            <w:pPr>
              <w:numPr>
                <w:ilvl w:val="0"/>
                <w:numId w:val="2"/>
              </w:num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активизировать работу педагогического коллектива по гражданскому и патриотическому воспитанию</w:t>
            </w:r>
          </w:p>
          <w:p w:rsidR="00AA0497" w:rsidRPr="00AA0497" w:rsidRDefault="00AA0497" w:rsidP="00AA0497">
            <w:pPr>
              <w:numPr>
                <w:ilvl w:val="0"/>
                <w:numId w:val="2"/>
              </w:numPr>
              <w:shd w:val="clear" w:color="auto" w:fill="FFFFFF"/>
              <w:spacing w:line="240" w:lineRule="auto"/>
              <w:rPr>
                <w:rFonts w:ascii="Times New Roman" w:eastAsia="Times New Roman" w:hAnsi="Times New Roman" w:cs="Times New Roman"/>
                <w:color w:val="333333"/>
                <w:sz w:val="28"/>
                <w:szCs w:val="21"/>
              </w:rPr>
            </w:pPr>
            <w:proofErr w:type="gramStart"/>
            <w:r w:rsidRPr="00AA0497">
              <w:rPr>
                <w:rFonts w:ascii="Times New Roman" w:eastAsia="Times New Roman" w:hAnsi="Times New Roman" w:cs="Times New Roman"/>
                <w:color w:val="333333"/>
                <w:sz w:val="28"/>
                <w:szCs w:val="21"/>
              </w:rPr>
              <w:t>воспитывать у обучающихся готовность к защите Отечества, действиям в экстремальных ситуациях.  </w:t>
            </w:r>
            <w:proofErr w:type="gramEnd"/>
          </w:p>
          <w:p w:rsidR="00AA0497" w:rsidRPr="00AA0497" w:rsidRDefault="00AA0497" w:rsidP="00AA0497">
            <w:pPr>
              <w:shd w:val="clear" w:color="auto" w:fill="FFFFFF"/>
              <w:spacing w:line="240" w:lineRule="auto"/>
              <w:rPr>
                <w:rFonts w:ascii="Times New Roman" w:eastAsia="Times New Roman" w:hAnsi="Times New Roman" w:cs="Times New Roman"/>
                <w:color w:val="333333"/>
                <w:sz w:val="28"/>
                <w:szCs w:val="21"/>
              </w:rPr>
            </w:pPr>
            <w:r w:rsidRPr="00AA0497">
              <w:rPr>
                <w:rFonts w:ascii="Times New Roman" w:eastAsia="Times New Roman" w:hAnsi="Times New Roman" w:cs="Times New Roman"/>
                <w:color w:val="333333"/>
                <w:sz w:val="28"/>
                <w:szCs w:val="21"/>
              </w:rPr>
              <w:t> </w:t>
            </w:r>
          </w:p>
          <w:p w:rsidR="00306A7D" w:rsidRPr="009614E0" w:rsidRDefault="00306A7D" w:rsidP="00AA0497">
            <w:pPr>
              <w:spacing w:line="240" w:lineRule="auto"/>
              <w:jc w:val="both"/>
              <w:rPr>
                <w:rFonts w:ascii="Times New Roman" w:hAnsi="Times New Roman" w:cs="Times New Roman"/>
                <w:sz w:val="28"/>
              </w:rPr>
            </w:pPr>
          </w:p>
        </w:tc>
      </w:tr>
      <w:tr w:rsidR="00306A7D" w:rsidTr="00306A7D">
        <w:tc>
          <w:tcPr>
            <w:tcW w:w="534" w:type="dxa"/>
          </w:tcPr>
          <w:p w:rsidR="00306A7D" w:rsidRDefault="00306A7D" w:rsidP="00306A7D">
            <w:pPr>
              <w:jc w:val="center"/>
              <w:rPr>
                <w:rFonts w:ascii="Times New Roman" w:hAnsi="Times New Roman" w:cs="Times New Roman"/>
                <w:sz w:val="28"/>
              </w:rPr>
            </w:pPr>
            <w:r>
              <w:rPr>
                <w:rFonts w:ascii="Times New Roman" w:hAnsi="Times New Roman" w:cs="Times New Roman"/>
                <w:sz w:val="28"/>
              </w:rPr>
              <w:lastRenderedPageBreak/>
              <w:t>12</w:t>
            </w:r>
          </w:p>
        </w:tc>
        <w:tc>
          <w:tcPr>
            <w:tcW w:w="2976" w:type="dxa"/>
          </w:tcPr>
          <w:p w:rsidR="00306A7D" w:rsidRDefault="00306A7D" w:rsidP="00306A7D">
            <w:pPr>
              <w:rPr>
                <w:rFonts w:ascii="Times New Roman" w:hAnsi="Times New Roman" w:cs="Times New Roman"/>
                <w:sz w:val="28"/>
              </w:rPr>
            </w:pPr>
            <w:r>
              <w:rPr>
                <w:rFonts w:ascii="Times New Roman" w:hAnsi="Times New Roman" w:cs="Times New Roman"/>
                <w:sz w:val="28"/>
              </w:rPr>
              <w:t>Адресная направленность</w:t>
            </w:r>
          </w:p>
        </w:tc>
        <w:tc>
          <w:tcPr>
            <w:tcW w:w="6061" w:type="dxa"/>
          </w:tcPr>
          <w:p w:rsidR="00306A7D" w:rsidRPr="009614E0" w:rsidRDefault="009614E0" w:rsidP="00B96C3C">
            <w:pPr>
              <w:jc w:val="both"/>
              <w:rPr>
                <w:rFonts w:ascii="Times New Roman" w:hAnsi="Times New Roman" w:cs="Times New Roman"/>
                <w:sz w:val="28"/>
              </w:rPr>
            </w:pPr>
            <w:r w:rsidRPr="009614E0">
              <w:rPr>
                <w:rFonts w:ascii="Times New Roman" w:eastAsia="Times New Roman" w:hAnsi="Times New Roman" w:cs="Times New Roman"/>
                <w:sz w:val="28"/>
                <w:szCs w:val="24"/>
              </w:rPr>
              <w:t xml:space="preserve">Программа рассчитана на детей от </w:t>
            </w:r>
            <w:r w:rsidR="00B96C3C">
              <w:rPr>
                <w:rFonts w:ascii="Times New Roman" w:eastAsia="Times New Roman" w:hAnsi="Times New Roman" w:cs="Times New Roman"/>
                <w:sz w:val="28"/>
                <w:szCs w:val="24"/>
              </w:rPr>
              <w:t>10</w:t>
            </w:r>
            <w:r w:rsidRPr="009614E0">
              <w:rPr>
                <w:rFonts w:ascii="Times New Roman" w:eastAsia="Times New Roman" w:hAnsi="Times New Roman" w:cs="Times New Roman"/>
                <w:sz w:val="28"/>
                <w:szCs w:val="24"/>
              </w:rPr>
              <w:t xml:space="preserve"> до </w:t>
            </w:r>
            <w:r w:rsidR="00B96C3C">
              <w:rPr>
                <w:rFonts w:ascii="Times New Roman" w:eastAsia="Times New Roman" w:hAnsi="Times New Roman" w:cs="Times New Roman"/>
                <w:sz w:val="28"/>
                <w:szCs w:val="24"/>
              </w:rPr>
              <w:t>17</w:t>
            </w:r>
            <w:r w:rsidRPr="009614E0">
              <w:rPr>
                <w:rFonts w:ascii="Times New Roman" w:eastAsia="Times New Roman" w:hAnsi="Times New Roman" w:cs="Times New Roman"/>
                <w:sz w:val="28"/>
                <w:szCs w:val="24"/>
              </w:rPr>
              <w:t xml:space="preserve"> лет</w:t>
            </w:r>
          </w:p>
        </w:tc>
      </w:tr>
      <w:tr w:rsidR="00306A7D" w:rsidTr="00306A7D">
        <w:tc>
          <w:tcPr>
            <w:tcW w:w="534" w:type="dxa"/>
          </w:tcPr>
          <w:p w:rsidR="00306A7D" w:rsidRDefault="00306A7D" w:rsidP="00306A7D">
            <w:pPr>
              <w:jc w:val="center"/>
              <w:rPr>
                <w:rFonts w:ascii="Times New Roman" w:hAnsi="Times New Roman" w:cs="Times New Roman"/>
                <w:sz w:val="28"/>
              </w:rPr>
            </w:pPr>
            <w:r>
              <w:rPr>
                <w:rFonts w:ascii="Times New Roman" w:hAnsi="Times New Roman" w:cs="Times New Roman"/>
                <w:sz w:val="28"/>
              </w:rPr>
              <w:t>13</w:t>
            </w:r>
          </w:p>
        </w:tc>
        <w:tc>
          <w:tcPr>
            <w:tcW w:w="2976" w:type="dxa"/>
          </w:tcPr>
          <w:p w:rsidR="00306A7D" w:rsidRDefault="00306A7D" w:rsidP="00306A7D">
            <w:pPr>
              <w:rPr>
                <w:rFonts w:ascii="Times New Roman" w:hAnsi="Times New Roman" w:cs="Times New Roman"/>
                <w:sz w:val="28"/>
              </w:rPr>
            </w:pPr>
            <w:r>
              <w:rPr>
                <w:rFonts w:ascii="Times New Roman" w:hAnsi="Times New Roman" w:cs="Times New Roman"/>
                <w:sz w:val="28"/>
              </w:rPr>
              <w:t>Приложения</w:t>
            </w:r>
          </w:p>
        </w:tc>
        <w:tc>
          <w:tcPr>
            <w:tcW w:w="6061" w:type="dxa"/>
          </w:tcPr>
          <w:p w:rsidR="00306A7D" w:rsidRDefault="00B96C3C" w:rsidP="009614E0">
            <w:pPr>
              <w:jc w:val="both"/>
              <w:rPr>
                <w:rFonts w:ascii="Times New Roman" w:hAnsi="Times New Roman" w:cs="Times New Roman"/>
                <w:sz w:val="28"/>
              </w:rPr>
            </w:pPr>
            <w:r>
              <w:rPr>
                <w:rFonts w:ascii="Times New Roman" w:hAnsi="Times New Roman" w:cs="Times New Roman"/>
                <w:sz w:val="28"/>
              </w:rPr>
              <w:t>Приложение № 1- Отчет о проделанной работе за 2021 год;</w:t>
            </w:r>
          </w:p>
          <w:p w:rsidR="00CB6E3B" w:rsidRPr="009614E0" w:rsidRDefault="00CB6E3B" w:rsidP="00B96C3C">
            <w:pPr>
              <w:jc w:val="both"/>
              <w:rPr>
                <w:rFonts w:ascii="Times New Roman" w:hAnsi="Times New Roman" w:cs="Times New Roman"/>
                <w:sz w:val="28"/>
              </w:rPr>
            </w:pPr>
            <w:r>
              <w:rPr>
                <w:rFonts w:ascii="Times New Roman" w:hAnsi="Times New Roman" w:cs="Times New Roman"/>
                <w:sz w:val="28"/>
              </w:rPr>
              <w:t xml:space="preserve"> </w:t>
            </w:r>
            <w:r w:rsidR="00B96C3C">
              <w:rPr>
                <w:rFonts w:ascii="Times New Roman" w:hAnsi="Times New Roman" w:cs="Times New Roman"/>
                <w:sz w:val="28"/>
              </w:rPr>
              <w:t xml:space="preserve">Приложение № </w:t>
            </w:r>
            <w:r w:rsidR="00B96C3C">
              <w:rPr>
                <w:rFonts w:ascii="Times New Roman" w:hAnsi="Times New Roman" w:cs="Times New Roman"/>
                <w:sz w:val="28"/>
              </w:rPr>
              <w:t>2</w:t>
            </w:r>
            <w:r w:rsidR="00B96C3C">
              <w:rPr>
                <w:rFonts w:ascii="Times New Roman" w:hAnsi="Times New Roman" w:cs="Times New Roman"/>
                <w:sz w:val="28"/>
              </w:rPr>
              <w:t>- Отчет о проделанной работе за 202</w:t>
            </w:r>
            <w:r w:rsidR="00B96C3C">
              <w:rPr>
                <w:rFonts w:ascii="Times New Roman" w:hAnsi="Times New Roman" w:cs="Times New Roman"/>
                <w:sz w:val="28"/>
              </w:rPr>
              <w:t>2</w:t>
            </w:r>
            <w:r w:rsidR="00B96C3C">
              <w:rPr>
                <w:rFonts w:ascii="Times New Roman" w:hAnsi="Times New Roman" w:cs="Times New Roman"/>
                <w:sz w:val="28"/>
              </w:rPr>
              <w:t xml:space="preserve"> год;</w:t>
            </w:r>
          </w:p>
        </w:tc>
      </w:tr>
    </w:tbl>
    <w:p w:rsidR="00306A7D" w:rsidRDefault="00306A7D"/>
    <w:sectPr w:rsidR="00306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4912"/>
    <w:multiLevelType w:val="multilevel"/>
    <w:tmpl w:val="F6D0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66AF3"/>
    <w:multiLevelType w:val="multilevel"/>
    <w:tmpl w:val="96D0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F2"/>
    <w:rsid w:val="00010A48"/>
    <w:rsid w:val="00122637"/>
    <w:rsid w:val="00306A7D"/>
    <w:rsid w:val="00337F6A"/>
    <w:rsid w:val="003B062E"/>
    <w:rsid w:val="00474748"/>
    <w:rsid w:val="00565BA3"/>
    <w:rsid w:val="005A7BFB"/>
    <w:rsid w:val="00645B4A"/>
    <w:rsid w:val="00691B96"/>
    <w:rsid w:val="006C504D"/>
    <w:rsid w:val="00702F27"/>
    <w:rsid w:val="007C630A"/>
    <w:rsid w:val="00824B84"/>
    <w:rsid w:val="00930423"/>
    <w:rsid w:val="009614E0"/>
    <w:rsid w:val="00962183"/>
    <w:rsid w:val="00AA0497"/>
    <w:rsid w:val="00AA468F"/>
    <w:rsid w:val="00AE3CBE"/>
    <w:rsid w:val="00B96C3C"/>
    <w:rsid w:val="00C86DF2"/>
    <w:rsid w:val="00CB6E3B"/>
    <w:rsid w:val="00CC5D13"/>
    <w:rsid w:val="00DA7363"/>
    <w:rsid w:val="00F0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13"/>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6A7D"/>
    <w:pPr>
      <w:spacing w:after="0" w:line="240" w:lineRule="auto"/>
    </w:pPr>
    <w:rPr>
      <w:rFonts w:ascii="Calibri" w:eastAsia="Calibri" w:hAnsi="Calibri" w:cs="Calibri"/>
      <w:lang w:eastAsia="ru-RU"/>
    </w:rPr>
  </w:style>
  <w:style w:type="table" w:styleId="a4">
    <w:name w:val="Table Grid"/>
    <w:basedOn w:val="a1"/>
    <w:uiPriority w:val="59"/>
    <w:rsid w:val="0030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37F6A"/>
    <w:pPr>
      <w:widowControl w:val="0"/>
      <w:autoSpaceDE w:val="0"/>
      <w:autoSpaceDN w:val="0"/>
      <w:spacing w:line="240" w:lineRule="auto"/>
    </w:pPr>
    <w:rPr>
      <w:rFonts w:ascii="Times New Roman" w:eastAsia="Times New Roman" w:hAnsi="Times New Roman" w:cs="Times New Roman"/>
      <w:lang w:eastAsia="en-US"/>
    </w:rPr>
  </w:style>
  <w:style w:type="paragraph" w:customStyle="1" w:styleId="c16">
    <w:name w:val="c16"/>
    <w:basedOn w:val="a"/>
    <w:rsid w:val="00824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24B84"/>
  </w:style>
  <w:style w:type="character" w:styleId="a5">
    <w:name w:val="Hyperlink"/>
    <w:basedOn w:val="a0"/>
    <w:uiPriority w:val="99"/>
    <w:unhideWhenUsed/>
    <w:rsid w:val="00CB6E3B"/>
    <w:rPr>
      <w:color w:val="0000FF" w:themeColor="hyperlink"/>
      <w:u w:val="single"/>
    </w:rPr>
  </w:style>
  <w:style w:type="character" w:styleId="a6">
    <w:name w:val="FollowedHyperlink"/>
    <w:basedOn w:val="a0"/>
    <w:uiPriority w:val="99"/>
    <w:semiHidden/>
    <w:unhideWhenUsed/>
    <w:rsid w:val="00CB6E3B"/>
    <w:rPr>
      <w:color w:val="800080" w:themeColor="followedHyperlink"/>
      <w:u w:val="single"/>
    </w:rPr>
  </w:style>
  <w:style w:type="paragraph" w:styleId="a7">
    <w:name w:val="Normal (Web)"/>
    <w:basedOn w:val="a"/>
    <w:uiPriority w:val="99"/>
    <w:semiHidden/>
    <w:unhideWhenUsed/>
    <w:rsid w:val="00930423"/>
    <w:pPr>
      <w:spacing w:before="100" w:beforeAutospacing="1" w:after="100" w:afterAutospacing="1" w:line="240" w:lineRule="auto"/>
    </w:pPr>
    <w:rPr>
      <w:rFonts w:ascii="Times New Roman" w:eastAsia="Times New Roman" w:hAnsi="Times New Roman" w:cs="Times New Roman"/>
      <w:sz w:val="24"/>
      <w:szCs w:val="24"/>
    </w:rPr>
  </w:style>
  <w:style w:type="paragraph" w:styleId="a8">
    <w:basedOn w:val="a"/>
    <w:next w:val="a7"/>
    <w:uiPriority w:val="99"/>
    <w:unhideWhenUsed/>
    <w:rsid w:val="00AA04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13"/>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6A7D"/>
    <w:pPr>
      <w:spacing w:after="0" w:line="240" w:lineRule="auto"/>
    </w:pPr>
    <w:rPr>
      <w:rFonts w:ascii="Calibri" w:eastAsia="Calibri" w:hAnsi="Calibri" w:cs="Calibri"/>
      <w:lang w:eastAsia="ru-RU"/>
    </w:rPr>
  </w:style>
  <w:style w:type="table" w:styleId="a4">
    <w:name w:val="Table Grid"/>
    <w:basedOn w:val="a1"/>
    <w:uiPriority w:val="59"/>
    <w:rsid w:val="0030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37F6A"/>
    <w:pPr>
      <w:widowControl w:val="0"/>
      <w:autoSpaceDE w:val="0"/>
      <w:autoSpaceDN w:val="0"/>
      <w:spacing w:line="240" w:lineRule="auto"/>
    </w:pPr>
    <w:rPr>
      <w:rFonts w:ascii="Times New Roman" w:eastAsia="Times New Roman" w:hAnsi="Times New Roman" w:cs="Times New Roman"/>
      <w:lang w:eastAsia="en-US"/>
    </w:rPr>
  </w:style>
  <w:style w:type="paragraph" w:customStyle="1" w:styleId="c16">
    <w:name w:val="c16"/>
    <w:basedOn w:val="a"/>
    <w:rsid w:val="00824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24B84"/>
  </w:style>
  <w:style w:type="character" w:styleId="a5">
    <w:name w:val="Hyperlink"/>
    <w:basedOn w:val="a0"/>
    <w:uiPriority w:val="99"/>
    <w:unhideWhenUsed/>
    <w:rsid w:val="00CB6E3B"/>
    <w:rPr>
      <w:color w:val="0000FF" w:themeColor="hyperlink"/>
      <w:u w:val="single"/>
    </w:rPr>
  </w:style>
  <w:style w:type="character" w:styleId="a6">
    <w:name w:val="FollowedHyperlink"/>
    <w:basedOn w:val="a0"/>
    <w:uiPriority w:val="99"/>
    <w:semiHidden/>
    <w:unhideWhenUsed/>
    <w:rsid w:val="00CB6E3B"/>
    <w:rPr>
      <w:color w:val="800080" w:themeColor="followedHyperlink"/>
      <w:u w:val="single"/>
    </w:rPr>
  </w:style>
  <w:style w:type="paragraph" w:styleId="a7">
    <w:name w:val="Normal (Web)"/>
    <w:basedOn w:val="a"/>
    <w:uiPriority w:val="99"/>
    <w:semiHidden/>
    <w:unhideWhenUsed/>
    <w:rsid w:val="00930423"/>
    <w:pPr>
      <w:spacing w:before="100" w:beforeAutospacing="1" w:after="100" w:afterAutospacing="1" w:line="240" w:lineRule="auto"/>
    </w:pPr>
    <w:rPr>
      <w:rFonts w:ascii="Times New Roman" w:eastAsia="Times New Roman" w:hAnsi="Times New Roman" w:cs="Times New Roman"/>
      <w:sz w:val="24"/>
      <w:szCs w:val="24"/>
    </w:rPr>
  </w:style>
  <w:style w:type="paragraph" w:styleId="a8">
    <w:basedOn w:val="a"/>
    <w:next w:val="a7"/>
    <w:uiPriority w:val="99"/>
    <w:unhideWhenUsed/>
    <w:rsid w:val="00AA04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20045">
      <w:bodyDiv w:val="1"/>
      <w:marLeft w:val="0"/>
      <w:marRight w:val="0"/>
      <w:marTop w:val="0"/>
      <w:marBottom w:val="0"/>
      <w:divBdr>
        <w:top w:val="none" w:sz="0" w:space="0" w:color="auto"/>
        <w:left w:val="none" w:sz="0" w:space="0" w:color="auto"/>
        <w:bottom w:val="none" w:sz="0" w:space="0" w:color="auto"/>
        <w:right w:val="none" w:sz="0" w:space="0" w:color="auto"/>
      </w:divBdr>
    </w:div>
    <w:div w:id="1076322870">
      <w:bodyDiv w:val="1"/>
      <w:marLeft w:val="0"/>
      <w:marRight w:val="0"/>
      <w:marTop w:val="0"/>
      <w:marBottom w:val="0"/>
      <w:divBdr>
        <w:top w:val="none" w:sz="0" w:space="0" w:color="auto"/>
        <w:left w:val="none" w:sz="0" w:space="0" w:color="auto"/>
        <w:bottom w:val="none" w:sz="0" w:space="0" w:color="auto"/>
        <w:right w:val="none" w:sz="0" w:space="0" w:color="auto"/>
      </w:divBdr>
    </w:div>
    <w:div w:id="18371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3338-A96A-4236-BE41-E1E0B63D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Пользователь2</cp:lastModifiedBy>
  <cp:revision>11</cp:revision>
  <dcterms:created xsi:type="dcterms:W3CDTF">2022-10-06T07:22:00Z</dcterms:created>
  <dcterms:modified xsi:type="dcterms:W3CDTF">2022-10-07T11:32:00Z</dcterms:modified>
</cp:coreProperties>
</file>